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2026’da Suriyeli Şirketlere Yatırım: Pazara Giriş, Ortak Seçimi ve Anlaşma Tasarımı</w:t>
      </w:r>
    </w:p>
    <w:p>
      <w:pPr/>
      <w:r>
        <w:rPr>
          <w:i/>
          <w:color w:val="64736B"/>
        </w:rPr>
        <w:t>Bsouria Editorial · 2026-07-29</w:t>
      </w:r>
    </w:p>
    <w:p>
      <w:pPr>
        <w:spacing w:after="220"/>
      </w:pPr>
      <w:r>
        <w:rPr>
          <w:i/>
        </w:rPr>
        <w:t>Suriye pazarına giriş, sektörler, ortak seçimi, durum tespiti, uyum, değerleme, finansman, yönetişim, risk ve 100 günlük süreç için kapsamlı yatırımcı rehberi.</w:t>
      </w:r>
    </w:p>
    <w:p>
      <w:pPr>
        <w:spacing w:after="140"/>
      </w:pPr>
      <w:r>
        <w:rPr>
          <w:sz w:val="24"/>
          <w:szCs w:val="24"/>
        </w:rPr>
        <w:t xml:space="preserve">2026’da Suriyeli şirketlere yatırım yapmak, yalnızca “şimdi gir” veya “bekle” kararı değildir. Pazar; hukuk, finansman, bankacılık, lojistik ve altyapının aynı anda değiştiği bir geçiş dönemindedir. Bölgesel ve uluslararası bağlantılar yeniden kurulurken şirketler hâlâ elektrik, tahsilat, ithalat, veri ve finansman sorunlarıyla karşılaşmaktadır. Bu nedenle en büyük sermayeye sahip yatırımcı değil; net bir yatırım tezi kuran, doğru giriş modelini seçen, ortağı ve varlıkları inceleyen, para göndermeden önce yönetişimi belirleyen ve kesintilere dayanıklı operasyon tasarlayan yatırımcı daha güçlü konumdadır.</w:t>
      </w:r>
    </w:p>
    <w:p>
      <w:pPr>
        <w:spacing w:after="140"/>
      </w:pPr>
      <w:r>
        <w:rPr>
          <w:sz w:val="24"/>
          <w:szCs w:val="24"/>
        </w:rPr>
        <w:t xml:space="preserve">Önemli: Bu rehber genel eğitim içeriğidir; hukuki, vergi, yaptırım veya yatırım tavsiyesi değildir. Mevzuat, banka uygulamaları, lisanslar ve uluslararası kısıtlamalar değişebilir. Hisse alımı, para transferi veya ortaklık sözleşmesi öncesinde Suriye’de ve ilgili ülkelerde yetkin hukuk, muhasebe, yaptırım, banka ve sektör uzmanlarına danışın.</w:t>
      </w:r>
    </w:p>
    <w:p>
      <w:pPr>
        <w:spacing w:after="140"/>
      </w:pPr>
      <w:r>
        <w:rPr>
          <w:sz w:val="24"/>
          <w:szCs w:val="24"/>
        </w:rPr>
        <w:t xml:space="preserve">Bu rehber neden şirket kuruluşu rehberinden farklıdır?</w:t>
      </w:r>
    </w:p>
    <w:p>
      <w:pPr>
        <w:spacing w:after="140"/>
      </w:pPr>
      <w:r>
        <w:rPr>
          <w:sz w:val="24"/>
          <w:szCs w:val="24"/>
        </w:rPr>
        <w:t xml:space="preserve">Şirket kuruluşu, bir tüzel kişiliğin nasıl oluşturulacağını açıklar. Bir Suriyeli şirkete yatırım ise daha geniş sorular getirir: Gerçekte ne satın alınıyor; hisse, varlık, sözleşme, müşteri ilişkisi, lisans, teknoloji veya dağıtım ağı mı? Satıcı mülkiyeti kanıtlayabiliyor mu? Gizli borç, ihtilaflı taşınmaz, süresi geçmiş ruhsat, vergi riski veya yaptırım bağlantısı var mı? Kur, elektrik kesintisi, tahsilat gecikmesi ve tedarik sorunu karşısında sermaye nasıl korunacak? Ortaklar anlaşamazsa yatırımcının hangi hakları olacak? Çıkış nasıl gerçekleşecek?</w:t>
      </w:r>
    </w:p>
    <w:p>
      <w:pPr>
        <w:spacing w:after="140"/>
      </w:pPr>
      <w:r>
        <w:rPr>
          <w:sz w:val="24"/>
          <w:szCs w:val="24"/>
        </w:rPr>
        <w:t xml:space="preserve">Bir şirket hukuken kayıtlı olabilir ancak ticari olarak kırılgan kalabilir. Sözlü anlaşmalara, kişisel banka hesaplarına, tek müşteriye veya kurucunun kişisel ilişkilerine bağlı olabilir. Buna karşılık yeni bir işletme kısa geçmişe sahip olsa da doğrulanmış talep, güçlü ekip ve temiz bir yapı sunabilir. Ticaret sicili, şirketin var olduğunu gösterir; değerini kanıtlamaz.</w:t>
      </w:r>
    </w:p>
    <w:p>
      <w:pPr>
        <w:spacing w:after="140"/>
      </w:pPr>
      <w:r>
        <w:rPr>
          <w:sz w:val="24"/>
          <w:szCs w:val="24"/>
        </w:rPr>
        <w:t xml:space="preserve">Suriye yatırım ortamını gerçekçi okumak</w:t>
      </w:r>
    </w:p>
    <w:p>
      <w:pPr>
        <w:spacing w:after="140"/>
      </w:pPr>
      <w:r>
        <w:rPr>
          <w:sz w:val="24"/>
          <w:szCs w:val="24"/>
        </w:rPr>
        <w:t xml:space="preserve">Dünya Bankası değerlendirmeleri altyapı ve binalardaki fiziksel hasarın ve yeniden inşa ihtiyacının çok büyük olduğunu gösteriyor. Bu rakamlar her ihtiyacın hemen yatırım yapılabilir bir sözleşmeye dönüşeceği anlamına gelmez. Elektrik, su, ulaşım, konut, üretim tesisleri ve hizmetlerdeki boşluğun büyüklüğünü gösterir. İyileşme de eşit değildir; Şam, Halep, kıyı veya başka bir vilayette aynı iş modeli farklı sonuç verebilir.</w:t>
      </w:r>
    </w:p>
    <w:p>
      <w:pPr>
        <w:spacing w:after="140"/>
      </w:pPr>
      <w:r>
        <w:rPr>
          <w:sz w:val="24"/>
          <w:szCs w:val="24"/>
        </w:rPr>
        <w:t xml:space="preserve">2025 ve 2026’da uluslararası kurumlarla yeniden temas, elektrik, su, sağlık ve kamu mali yönetimi projeleri ve özel sektör üzerine daha düzenli görüşmeler ortaya çıktı. 2026 Suriye Özel Sektör Diyaloğu; hukuk, vergi, finansman, lojistik, ticaret, pazar erişimi, beceri, inovasyon ve diaspora yatırımlarını ele aldı. Belirsizlik bitmedi, ancak bilgi ve ortak bulma kanalları genişledi.</w:t>
      </w:r>
    </w:p>
    <w:p>
      <w:pPr>
        <w:spacing w:after="140"/>
      </w:pPr>
      <w:r>
        <w:rPr>
          <w:sz w:val="24"/>
          <w:szCs w:val="24"/>
        </w:rPr>
        <w:t xml:space="preserve">Yaptırımlarda geniş gevşeme yaşandı, fakat hedefli kısıtlamalar tamamen ortadan kalkmadı. Bankalar, sigorta şirketleri, navlun firmaları ve teknoloji sağlayıcıları yasal asgari sınırdan daha katı iç politikalar uygulayabilir. Her işlem için üç ayrı soru sorulmalıdır: Hukuken izin var mı? Banka işlemi kabul edecek mi? Taşıyıcı, sigortacı veya teknoloji sağlayıcısı hizmet verecek mi?</w:t>
      </w:r>
    </w:p>
    <w:p>
      <w:pPr>
        <w:spacing w:after="140"/>
      </w:pPr>
      <w:r>
        <w:rPr>
          <w:sz w:val="24"/>
          <w:szCs w:val="24"/>
        </w:rPr>
        <w:t xml:space="preserve">Sonuç: Suriye ne fırsatsız bir pazar ne de yalnızca heyecanla girilebilecek bir pazardır. Saha çalışması, uyum, sabırlı sermaye, güçlü yerel yönetim ve dalgalanmaya dayanıklı iş modeli gerektirir.</w:t>
      </w:r>
    </w:p>
    <w:p>
      <w:pPr>
        <w:spacing w:after="140"/>
      </w:pPr>
      <w:r>
        <w:rPr>
          <w:sz w:val="24"/>
          <w:szCs w:val="24"/>
        </w:rPr>
        <w:t xml:space="preserve">Bir sayfalık yatırım tezi yazın</w:t>
      </w:r>
    </w:p>
    <w:p>
      <w:pPr>
        <w:spacing w:after="140"/>
      </w:pPr>
      <w:r>
        <w:rPr>
          <w:sz w:val="24"/>
          <w:szCs w:val="24"/>
        </w:rPr>
        <w:t xml:space="preserve">Değerleme konuşmadan önce fırsatın neden var olduğunu ve yatırımın nasıl değer yaratacağını bir sayfada açıklayın. Müşteriyi, ödenen problemi, yatırımcının katkısını ve başarısızlık koşullarını belirleyin.</w:t>
      </w:r>
    </w:p>
    <w:p>
      <w:pPr>
        <w:spacing w:after="140"/>
      </w:pPr>
      <w:r>
        <w:rPr>
          <w:sz w:val="24"/>
          <w:szCs w:val="24"/>
        </w:rPr>
        <w:t xml:space="preserve">İhtiyaç: Müşteri bugün hangi sorunu yaşıyor?</w:t>
      </w:r>
    </w:p>
    <w:p>
      <w:pPr>
        <w:spacing w:after="140"/>
      </w:pPr>
      <w:r>
        <w:rPr>
          <w:sz w:val="24"/>
          <w:szCs w:val="24"/>
        </w:rPr>
        <w:t xml:space="preserve">Müşteri: Hane, şirket, dağıtıcı, kamu, kuruluş veya ihracat pazarı mı?</w:t>
      </w:r>
    </w:p>
    <w:p>
      <w:pPr>
        <w:spacing w:after="140"/>
      </w:pPr>
      <w:r>
        <w:rPr>
          <w:sz w:val="24"/>
          <w:szCs w:val="24"/>
        </w:rPr>
        <w:t xml:space="preserve">Gelir modeli: Satış, abonelik, kiralama, komisyon, fason üretim veya dağıtım mı?</w:t>
      </w:r>
    </w:p>
    <w:p>
      <w:pPr>
        <w:spacing w:after="140"/>
      </w:pPr>
      <w:r>
        <w:rPr>
          <w:sz w:val="24"/>
          <w:szCs w:val="24"/>
        </w:rPr>
        <w:t xml:space="preserve">Yatırımcı avantajı: Sermaye, teknoloji, yönetim, tedarikçi, ihracat, marka veya uyum mu?</w:t>
      </w:r>
    </w:p>
    <w:p>
      <w:pPr>
        <w:spacing w:after="140"/>
      </w:pPr>
      <w:r>
        <w:rPr>
          <w:sz w:val="24"/>
          <w:szCs w:val="24"/>
        </w:rPr>
        <w:t xml:space="preserve">Temel risk: Kur, enerji, ruhsat, ortak, tahsilat, lojistik veya talep mi?</w:t>
      </w:r>
    </w:p>
    <w:p>
      <w:pPr>
        <w:spacing w:after="140"/>
      </w:pPr>
      <w:r>
        <w:rPr>
          <w:sz w:val="24"/>
          <w:szCs w:val="24"/>
        </w:rPr>
        <w:t xml:space="preserve">Çıkış: Temettü, geri ödeme, stratejik satış veya ortak geri alımı mı?</w:t>
      </w:r>
    </w:p>
    <w:p>
      <w:pPr>
        <w:spacing w:after="140"/>
      </w:pPr>
      <w:r>
        <w:rPr>
          <w:sz w:val="24"/>
          <w:szCs w:val="24"/>
        </w:rPr>
        <w:t xml:space="preserve">“Suriye’nin her şeye ihtiyacı var” bir yatırım tezi değildir. Test edilebilir tez daha somuttur: belirli şehirlerdeki gıda üreticilerinin standart ambalaja ihtiyacı, mevcut tedarikçinin kesintileri ve yatırımcının yeni hat, kalite sistemi ve işletme sermayesi sağlaması gibi.</w:t>
      </w:r>
    </w:p>
    <w:p>
      <w:pPr>
        <w:spacing w:after="140"/>
      </w:pPr>
      <w:r>
        <w:rPr>
          <w:sz w:val="24"/>
          <w:szCs w:val="24"/>
        </w:rPr>
        <w:t xml:space="preserve">Mülkiyet oranından önce giriş modelini seçin</w:t>
      </w:r>
    </w:p>
    <w:p>
      <w:pPr>
        <w:spacing w:after="140"/>
      </w:pPr>
      <w:r>
        <w:rPr>
          <w:sz w:val="24"/>
          <w:szCs w:val="24"/>
        </w:rPr>
        <w:t xml:space="preserve">ModelNe zaman uygun?Korunması gerekenYeni şirketTemiz sistem, yeni teknoloji veya marka gerektiğindeRuhsat süresi, ekip, müşteri edinme maliyetiMevcut şirkete yatırımDoğrulanabilir satış, ekip, sözleşme ve varlık varsaGizli yükümlülük, kurucu bağımlılığı, bilgi hakkıOrtak girişimYerel taraf pazar ve izin, yatırımcı sermaye veya teknoloji getiriyorsaKarar, ek finansman, ilişkili işlemler, çıkışDağıtım/acenteSınırlı sermayeyle pazarı test etmek içinMünhasırlık, hedef, stok, tahsilatFason üretimYerel kapasite sipariş, kalite veya sermaye bekliyorsaStandart, fikrî mülkiyet, hammadde, teslimÖzel amaçlı şirketEnerji, altyapı, taşınmaz veya büyük proje içinProje nakdi, teminat, izin ve ana sözleşmeler</w:t>
      </w:r>
    </w:p>
    <w:p>
      <w:pPr>
        <w:spacing w:after="140"/>
      </w:pPr>
      <w:r>
        <w:rPr>
          <w:sz w:val="24"/>
          <w:szCs w:val="24"/>
        </w:rPr>
        <w:t xml:space="preserve">Aşamalı yaklaşım daha güvenli olabilir: önce pilot dağıtım veya tedarik sözleşmesi, sonra hedeflere bağlı küçük yatırım ve doğrulanmış performanstan sonra pay artışı.</w:t>
      </w:r>
    </w:p>
    <w:p>
      <w:pPr>
        <w:spacing w:after="140"/>
      </w:pPr>
      <w:r>
        <w:rPr>
          <w:sz w:val="24"/>
          <w:szCs w:val="24"/>
        </w:rPr>
        <w:t xml:space="preserve">Fırsatların görülebileceği alanlar</w:t>
      </w:r>
    </w:p>
    <w:p>
      <w:pPr>
        <w:spacing w:after="140"/>
      </w:pPr>
      <w:r>
        <w:rPr>
          <w:sz w:val="24"/>
          <w:szCs w:val="24"/>
        </w:rPr>
        <w:t xml:space="preserve">Tarım, gıda ve işleme</w:t>
      </w:r>
    </w:p>
    <w:p>
      <w:pPr>
        <w:spacing w:after="140"/>
      </w:pPr>
      <w:r>
        <w:rPr>
          <w:sz w:val="24"/>
          <w:szCs w:val="24"/>
        </w:rPr>
        <w:t xml:space="preserve">Fırsat yalnızca tarla değildir. Tohum, sulama, soğutma, ayıklama, ambalaj, laboratuvar, depo, soğuk taşıma ve gıda güvenliği önemlidir. Değer çoğu zaman çiftlik ile pazar arasındaki kaybı azaltmakta oluşur.</w:t>
      </w:r>
    </w:p>
    <w:p>
      <w:pPr>
        <w:spacing w:after="140"/>
      </w:pPr>
      <w:r>
        <w:rPr>
          <w:sz w:val="24"/>
          <w:szCs w:val="24"/>
        </w:rPr>
        <w:t xml:space="preserve">İnşaat malzemeleri ve konut hizmetleri</w:t>
      </w:r>
    </w:p>
    <w:p>
      <w:pPr>
        <w:spacing w:after="140"/>
      </w:pPr>
      <w:r>
        <w:rPr>
          <w:sz w:val="24"/>
          <w:szCs w:val="24"/>
        </w:rPr>
        <w:t xml:space="preserve">Büyük yeniden inşa projeleri karmaşık finansman ister. Orta ölçekli yatırımcı için yalıtım, boru, elektrik parçası, kapı-pencere, mühendislik testi, bakım ve atık geri dönüşümü daha uygulanabilir olabilir.</w:t>
      </w:r>
    </w:p>
    <w:p>
      <w:pPr>
        <w:spacing w:after="140"/>
      </w:pPr>
      <w:r>
        <w:rPr>
          <w:sz w:val="24"/>
          <w:szCs w:val="24"/>
        </w:rPr>
        <w:t xml:space="preserve">Enerji ve verimlilik</w:t>
      </w:r>
    </w:p>
    <w:p>
      <w:pPr>
        <w:spacing w:after="140"/>
      </w:pPr>
      <w:r>
        <w:rPr>
          <w:sz w:val="24"/>
          <w:szCs w:val="24"/>
        </w:rPr>
        <w:t xml:space="preserve">Dağıtık güneş, batarya, kontrol, bakım, enerji etüdü, verimli motor ve hibrit sistemlerde ihtiyaç olabilir. Kalite, garanti, güvenlik, ithalat ve servis kapasitesi birlikte incelenmelidir.</w:t>
      </w:r>
    </w:p>
    <w:p>
      <w:pPr>
        <w:spacing w:after="140"/>
      </w:pPr>
      <w:r>
        <w:rPr>
          <w:sz w:val="24"/>
          <w:szCs w:val="24"/>
        </w:rPr>
        <w:t xml:space="preserve">Hafif sanayi ve endüstriyel hizmetler</w:t>
      </w:r>
    </w:p>
    <w:p>
      <w:pPr>
        <w:spacing w:after="140"/>
      </w:pPr>
      <w:r>
        <w:rPr>
          <w:sz w:val="24"/>
          <w:szCs w:val="24"/>
        </w:rPr>
        <w:t xml:space="preserve">Birçok tesis tamamen yeni fabrikadan önce bakım, yedek parça, otomasyon, kalıp, ambalaj, kalibrasyon ve kalite laboratuvarına ihtiyaç duyar.</w:t>
      </w:r>
    </w:p>
    <w:p>
      <w:pPr>
        <w:spacing w:after="140"/>
      </w:pPr>
      <w:r>
        <w:rPr>
          <w:sz w:val="24"/>
          <w:szCs w:val="24"/>
        </w:rPr>
        <w:t xml:space="preserve">Lojistik ve ticaret</w:t>
      </w:r>
    </w:p>
    <w:p>
      <w:pPr>
        <w:spacing w:after="140"/>
      </w:pPr>
      <w:r>
        <w:rPr>
          <w:sz w:val="24"/>
          <w:szCs w:val="24"/>
        </w:rPr>
        <w:t xml:space="preserve">Değer yalnızca ithalatta değil; belge, takip, depo, stok yönetimi, soğuk zincir ve dağıtıcı bağlantısında da bulunur. ithalat-ihracat rehberini inceleyin.</w:t>
      </w:r>
    </w:p>
    <w:p>
      <w:pPr>
        <w:spacing w:after="140"/>
      </w:pPr>
      <w:r>
        <w:rPr>
          <w:sz w:val="24"/>
          <w:szCs w:val="24"/>
        </w:rPr>
        <w:t xml:space="preserve">Dijital işletme hizmetleri</w:t>
      </w:r>
    </w:p>
    <w:p>
      <w:pPr>
        <w:spacing w:after="140"/>
      </w:pPr>
      <w:r>
        <w:rPr>
          <w:sz w:val="24"/>
          <w:szCs w:val="24"/>
        </w:rPr>
        <w:t xml:space="preserve">Muhasebe, stok, satış, müşteri hizmeti, güvenlik, e-ticaret ve ödeme çözümleri gerekir. Veri barındırma, lisans, internet sürekliliği ve uluslararası sağlayıcı politikaları kontrol edilmelidir.</w:t>
      </w:r>
    </w:p>
    <w:p>
      <w:pPr>
        <w:spacing w:after="140"/>
      </w:pPr>
      <w:r>
        <w:rPr>
          <w:sz w:val="24"/>
          <w:szCs w:val="24"/>
        </w:rPr>
        <w:t xml:space="preserve">Sağlık, eğitim ve mesleki beceri</w:t>
      </w:r>
    </w:p>
    <w:p>
      <w:pPr>
        <w:spacing w:after="140"/>
      </w:pPr>
      <w:r>
        <w:rPr>
          <w:sz w:val="24"/>
          <w:szCs w:val="24"/>
        </w:rPr>
        <w:t xml:space="preserve">Laboratuvar, klinik yönetimi, cihaz bakımı, hemşirelik ve teknik eğitim, şirketlere yönelik eğitim ve sanayi becerileri önemli alanlardır.</w:t>
      </w:r>
    </w:p>
    <w:p>
      <w:pPr>
        <w:spacing w:after="140"/>
      </w:pPr>
      <w:r>
        <w:rPr>
          <w:sz w:val="24"/>
          <w:szCs w:val="24"/>
        </w:rPr>
        <w:t xml:space="preserve">Turizm ve yerel hizmetler</w:t>
      </w:r>
    </w:p>
    <w:p>
      <w:pPr>
        <w:spacing w:after="140"/>
      </w:pPr>
      <w:r>
        <w:rPr>
          <w:sz w:val="24"/>
          <w:szCs w:val="24"/>
        </w:rPr>
        <w:t xml:space="preserve">Küçük konaklama, restoran, rezervasyon, yerel deneyim ve tesis yönetimi büyük otelden daha esnek olabilir. Mevsimsel talep mutlaka test edilmelidir.</w:t>
      </w:r>
    </w:p>
    <w:p>
      <w:pPr>
        <w:spacing w:after="140"/>
      </w:pPr>
      <w:r>
        <w:rPr>
          <w:sz w:val="24"/>
          <w:szCs w:val="24"/>
        </w:rPr>
        <w:t xml:space="preserve">Vilayet iş modelinin parçasıdır</w:t>
      </w:r>
    </w:p>
    <w:p>
      <w:pPr>
        <w:spacing w:after="140"/>
      </w:pPr>
      <w:r>
        <w:rPr>
          <w:sz w:val="24"/>
          <w:szCs w:val="24"/>
        </w:rPr>
        <w:t xml:space="preserve">Şam, Halep, kıyı, merkez ve doğu bölgelerinde müşteri, kira, işgücü, yol, liman, enerji ve rekabet farklıdır. Suriye vilayetleri yatırım haritasını başlangıç olarak kullanın, sonra projeye özel harita oluşturun.</w:t>
      </w:r>
    </w:p>
    <w:p>
      <w:pPr>
        <w:spacing w:after="140"/>
      </w:pPr>
      <w:r>
        <w:rPr>
          <w:sz w:val="24"/>
          <w:szCs w:val="24"/>
        </w:rPr>
        <w:t xml:space="preserve">Müşteri nerede?</w:t>
      </w:r>
    </w:p>
    <w:p>
      <w:pPr>
        <w:spacing w:after="140"/>
      </w:pPr>
      <w:r>
        <w:rPr>
          <w:sz w:val="24"/>
          <w:szCs w:val="24"/>
        </w:rPr>
        <w:t xml:space="preserve">Ürün pazara kaç saatte ulaşır?</w:t>
      </w:r>
    </w:p>
    <w:p>
      <w:pPr>
        <w:spacing w:after="140"/>
      </w:pPr>
      <w:r>
        <w:rPr>
          <w:sz w:val="24"/>
          <w:szCs w:val="24"/>
        </w:rPr>
        <w:t xml:space="preserve">Alternatif tedarikçi ve rota var mı?</w:t>
      </w:r>
    </w:p>
    <w:p>
      <w:pPr>
        <w:spacing w:after="140"/>
      </w:pPr>
      <w:r>
        <w:rPr>
          <w:sz w:val="24"/>
          <w:szCs w:val="24"/>
        </w:rPr>
        <w:t xml:space="preserve">Gerekli beceri yerelde bulunuyor mu?</w:t>
      </w:r>
    </w:p>
    <w:p>
      <w:pPr>
        <w:spacing w:after="140"/>
      </w:pPr>
      <w:r>
        <w:rPr>
          <w:sz w:val="24"/>
          <w:szCs w:val="24"/>
        </w:rPr>
        <w:t xml:space="preserve">Limana, sınıra veya sanayi bölgesine yakınlık gerekli mi?</w:t>
      </w:r>
    </w:p>
    <w:p>
      <w:pPr>
        <w:spacing w:after="140"/>
      </w:pPr>
      <w:r>
        <w:rPr>
          <w:sz w:val="24"/>
          <w:szCs w:val="24"/>
        </w:rPr>
        <w:t xml:space="preserve">Hisse almadan önce durum tespiti</w:t>
      </w:r>
    </w:p>
    <w:p>
      <w:pPr>
        <w:spacing w:after="140"/>
      </w:pPr>
      <w:r>
        <w:rPr>
          <w:sz w:val="24"/>
          <w:szCs w:val="24"/>
        </w:rPr>
        <w:t xml:space="preserve">Durum tespiti sicil ve bilanço istemek değildir. Hukuk, finans, vergi, ticaret, operasyon ve uyum gerçekliğini anlamaktır.</w:t>
      </w:r>
    </w:p>
    <w:p>
      <w:pPr>
        <w:spacing w:after="140"/>
      </w:pPr>
      <w:r>
        <w:rPr>
          <w:sz w:val="24"/>
          <w:szCs w:val="24"/>
        </w:rPr>
        <w:t xml:space="preserve">Hukuk ve mülkiyet</w:t>
      </w:r>
    </w:p>
    <w:p>
      <w:pPr>
        <w:spacing w:after="140"/>
      </w:pPr>
      <w:r>
        <w:rPr>
          <w:sz w:val="24"/>
          <w:szCs w:val="24"/>
        </w:rPr>
        <w:t xml:space="preserve">Sicil, ana sözleşme, değişiklikler ve imza yetkisi.</w:t>
      </w:r>
    </w:p>
    <w:p>
      <w:pPr>
        <w:spacing w:after="140"/>
      </w:pPr>
      <w:r>
        <w:rPr>
          <w:sz w:val="24"/>
          <w:szCs w:val="24"/>
        </w:rPr>
        <w:t xml:space="preserve">Gerçek faydalanıcı ve yan anlaşmalar.</w:t>
      </w:r>
    </w:p>
    <w:p>
      <w:pPr>
        <w:spacing w:after="140"/>
      </w:pPr>
      <w:r>
        <w:rPr>
          <w:sz w:val="24"/>
          <w:szCs w:val="24"/>
        </w:rPr>
        <w:t xml:space="preserve">Ruhsat, yenileme ve ihlal.</w:t>
      </w:r>
    </w:p>
    <w:p>
      <w:pPr>
        <w:spacing w:after="140"/>
      </w:pPr>
      <w:r>
        <w:rPr>
          <w:sz w:val="24"/>
          <w:szCs w:val="24"/>
        </w:rPr>
        <w:t xml:space="preserve">Dava, rehin, haciz ve garanti.</w:t>
      </w:r>
    </w:p>
    <w:p>
      <w:pPr>
        <w:spacing w:after="140"/>
      </w:pPr>
      <w:r>
        <w:rPr>
          <w:sz w:val="24"/>
          <w:szCs w:val="24"/>
        </w:rPr>
        <w:t xml:space="preserve">Arsa, bina ve kira hakkı.</w:t>
      </w:r>
    </w:p>
    <w:p>
      <w:pPr>
        <w:spacing w:after="140"/>
      </w:pPr>
      <w:r>
        <w:rPr>
          <w:sz w:val="24"/>
          <w:szCs w:val="24"/>
        </w:rPr>
        <w:t xml:space="preserve">Ana sözleşmeler ve kontrol değişikliği maddeleri.</w:t>
      </w:r>
    </w:p>
    <w:p>
      <w:pPr>
        <w:spacing w:after="140"/>
      </w:pPr>
      <w:r>
        <w:rPr>
          <w:sz w:val="24"/>
          <w:szCs w:val="24"/>
        </w:rPr>
        <w:t xml:space="preserve">Marka, yazılım ve teknik bilginin mülkiyeti.</w:t>
      </w:r>
    </w:p>
    <w:p>
      <w:pPr>
        <w:spacing w:after="140"/>
      </w:pPr>
      <w:r>
        <w:rPr>
          <w:sz w:val="24"/>
          <w:szCs w:val="24"/>
        </w:rPr>
        <w:t xml:space="preserve">Finans ve vergi</w:t>
      </w:r>
    </w:p>
    <w:p>
      <w:pPr>
        <w:spacing w:after="140"/>
      </w:pPr>
      <w:r>
        <w:rPr>
          <w:sz w:val="24"/>
          <w:szCs w:val="24"/>
        </w:rPr>
        <w:t xml:space="preserve">Satış, fatura, teslim ve tahsilat eşleştirmesi.</w:t>
      </w:r>
    </w:p>
    <w:p>
      <w:pPr>
        <w:spacing w:after="140"/>
      </w:pPr>
      <w:r>
        <w:rPr>
          <w:sz w:val="24"/>
          <w:szCs w:val="24"/>
        </w:rPr>
        <w:t xml:space="preserve">En büyük müşterilere bağımlılık.</w:t>
      </w:r>
    </w:p>
    <w:p>
      <w:pPr>
        <w:spacing w:after="140"/>
      </w:pPr>
      <w:r>
        <w:rPr>
          <w:sz w:val="24"/>
          <w:szCs w:val="24"/>
        </w:rPr>
        <w:t xml:space="preserve">Alacak yaşı ve gerçek tahsil imkânı.</w:t>
      </w:r>
    </w:p>
    <w:p>
      <w:pPr>
        <w:spacing w:after="140"/>
      </w:pPr>
      <w:r>
        <w:rPr>
          <w:sz w:val="24"/>
          <w:szCs w:val="24"/>
        </w:rPr>
        <w:t xml:space="preserve">Stok yaşı, durum ve yenileme maliyeti.</w:t>
      </w:r>
    </w:p>
    <w:p>
      <w:pPr>
        <w:spacing w:after="140"/>
      </w:pPr>
      <w:r>
        <w:rPr>
          <w:sz w:val="24"/>
          <w:szCs w:val="24"/>
        </w:rPr>
        <w:t xml:space="preserve">Kredi, tedarikçi borcu, ortak kredisi ve kayıt dışı yükümlülük.</w:t>
      </w:r>
    </w:p>
    <w:p>
      <w:pPr>
        <w:spacing w:after="140"/>
      </w:pPr>
      <w:r>
        <w:rPr>
          <w:sz w:val="24"/>
          <w:szCs w:val="24"/>
        </w:rPr>
        <w:t xml:space="preserve">Vergi ve olası ceza.</w:t>
      </w:r>
    </w:p>
    <w:p>
      <w:pPr>
        <w:spacing w:after="140"/>
      </w:pPr>
      <w:r>
        <w:rPr>
          <w:sz w:val="24"/>
          <w:szCs w:val="24"/>
        </w:rPr>
        <w:t xml:space="preserve">vergi rehberi ve bankacılık rehberi yardımcı olur.</w:t>
      </w:r>
    </w:p>
    <w:p>
      <w:pPr>
        <w:spacing w:after="140"/>
      </w:pPr>
      <w:r>
        <w:rPr>
          <w:sz w:val="24"/>
          <w:szCs w:val="24"/>
        </w:rPr>
        <w:t xml:space="preserve">Operasyon</w:t>
      </w:r>
    </w:p>
    <w:p>
      <w:pPr>
        <w:spacing w:after="140"/>
      </w:pPr>
      <w:r>
        <w:rPr>
          <w:sz w:val="24"/>
          <w:szCs w:val="24"/>
        </w:rPr>
        <w:t xml:space="preserve">Gerçek kapasite.</w:t>
      </w:r>
    </w:p>
    <w:p>
      <w:pPr>
        <w:spacing w:after="140"/>
      </w:pPr>
      <w:r>
        <w:rPr>
          <w:sz w:val="24"/>
          <w:szCs w:val="24"/>
        </w:rPr>
        <w:t xml:space="preserve">Arıza ve bakım.</w:t>
      </w:r>
    </w:p>
    <w:p>
      <w:pPr>
        <w:spacing w:after="140"/>
      </w:pPr>
      <w:r>
        <w:rPr>
          <w:sz w:val="24"/>
          <w:szCs w:val="24"/>
        </w:rPr>
        <w:t xml:space="preserve">Birim başına enerji ve su.</w:t>
      </w:r>
    </w:p>
    <w:p>
      <w:pPr>
        <w:spacing w:after="140"/>
      </w:pPr>
      <w:r>
        <w:rPr>
          <w:sz w:val="24"/>
          <w:szCs w:val="24"/>
        </w:rPr>
        <w:t xml:space="preserve">Kalite, iade ve şikâyet.</w:t>
      </w:r>
    </w:p>
    <w:p>
      <w:pPr>
        <w:spacing w:after="140"/>
      </w:pPr>
      <w:r>
        <w:rPr>
          <w:sz w:val="24"/>
          <w:szCs w:val="24"/>
        </w:rPr>
        <w:t xml:space="preserve">Alternatif tedarikçi.</w:t>
      </w:r>
    </w:p>
    <w:p>
      <w:pPr>
        <w:spacing w:after="140"/>
      </w:pPr>
      <w:r>
        <w:rPr>
          <w:sz w:val="24"/>
          <w:szCs w:val="24"/>
        </w:rPr>
        <w:t xml:space="preserve">Tek kişiye veya makineye bağımlılık.</w:t>
      </w:r>
    </w:p>
    <w:p>
      <w:pPr>
        <w:spacing w:after="140"/>
      </w:pPr>
      <w:r>
        <w:rPr>
          <w:sz w:val="24"/>
          <w:szCs w:val="24"/>
        </w:rPr>
        <w:t xml:space="preserve">İş güvenliği ve çevre.</w:t>
      </w:r>
    </w:p>
    <w:p>
      <w:pPr>
        <w:spacing w:after="140"/>
      </w:pPr>
      <w:r>
        <w:rPr>
          <w:sz w:val="24"/>
          <w:szCs w:val="24"/>
        </w:rPr>
        <w:t xml:space="preserve">Yaptırım ve uyum</w:t>
      </w:r>
    </w:p>
    <w:p>
      <w:pPr>
        <w:spacing w:after="140"/>
      </w:pPr>
      <w:r>
        <w:rPr>
          <w:sz w:val="24"/>
          <w:szCs w:val="24"/>
        </w:rPr>
        <w:t xml:space="preserve">Geniş gevşemeye rağmen şirket, ortaklar, yöneticiler, gerçek faydalanıcılar, acenteler, ana müşteri ve tedarikçiler taranmalıdır. Gerekirse taşıyıcı, gemi, teknoloji kaynağı ve son kullanım da incelenmelidir. Tarama tarihi, kullanılan listeler ve sonuç yazılı saklanmalıdır.</w:t>
      </w:r>
    </w:p>
    <w:p>
      <w:pPr>
        <w:spacing w:after="140"/>
      </w:pPr>
      <w:r>
        <w:rPr>
          <w:sz w:val="24"/>
          <w:szCs w:val="24"/>
        </w:rPr>
        <w:t xml:space="preserve">Hukuken mümkün işlem banka tarafından reddedilebilir. Bu nedenle gönderici ve alıcı hesap, para birimi, muhabir banka, fatura, kaynak ve işlem amacı önceden planlanmalıdır.</w:t>
      </w:r>
    </w:p>
    <w:p>
      <w:pPr>
        <w:spacing w:after="140"/>
      </w:pPr>
      <w:r>
        <w:rPr>
          <w:sz w:val="24"/>
          <w:szCs w:val="24"/>
        </w:rPr>
        <w:t xml:space="preserve">Dalgalı piyasada değerleme</w:t>
      </w:r>
    </w:p>
    <w:p>
      <w:pPr>
        <w:spacing w:after="140"/>
      </w:pPr>
      <w:r>
        <w:rPr>
          <w:sz w:val="24"/>
          <w:szCs w:val="24"/>
        </w:rPr>
        <w:t xml:space="preserve">Tek bir kâr çarpanı yanıltıcıdır. Olağan dışı geliri çıkarın, kurucu ücretini normalleştirin, stok yenileme maliyetini ve ertelenmiş bakımı hesaba katın. Nakit akışı, benzer şirket çarpanı, varlık değeri, ikame maliyeti ve sözleşme kalitesini birlikte kullanın.</w:t>
      </w:r>
    </w:p>
    <w:p>
      <w:pPr>
        <w:spacing w:after="140"/>
      </w:pPr>
      <w:r>
        <w:rPr>
          <w:sz w:val="24"/>
          <w:szCs w:val="24"/>
        </w:rPr>
        <w:t xml:space="preserve">Fiyatı aşamalı kurmak mümkündür: kapanış ödemesi, performansa bağlı ek ödeme ve gizli yükümlülük için tutulan kısım. Mevcut ortağın payını almak yerine sermaye artırımı yapmak, paranın büyümeye gitmesini sağlayabilir.</w:t>
      </w:r>
    </w:p>
    <w:p>
      <w:pPr>
        <w:spacing w:after="140"/>
      </w:pPr>
      <w:r>
        <w:rPr>
          <w:sz w:val="24"/>
          <w:szCs w:val="24"/>
        </w:rPr>
        <w:t xml:space="preserve">Anlaşma ve yönetişim</w:t>
      </w:r>
    </w:p>
    <w:p>
      <w:pPr>
        <w:spacing w:after="140"/>
      </w:pPr>
      <w:r>
        <w:rPr>
          <w:sz w:val="24"/>
          <w:szCs w:val="24"/>
        </w:rPr>
        <w:t xml:space="preserve">Pay oranı tek başına kontrol değildir. Yönetim kurulu, saklı kararlar, borçlanma, harcama, raporlama, denetim, ilişkili taraf, ek finansman, sulandırma, önalım, birlikte satış ve çıkış hakları yazılmalıdır. şirket kuruluş rehberini inceleyin.</w:t>
      </w:r>
    </w:p>
    <w:p>
      <w:pPr>
        <w:spacing w:after="140"/>
      </w:pPr>
      <w:r>
        <w:rPr>
          <w:sz w:val="24"/>
          <w:szCs w:val="24"/>
        </w:rPr>
        <w:t xml:space="preserve">Finansman, kur ve işletme sermayesi</w:t>
      </w:r>
    </w:p>
    <w:p>
      <w:pPr>
        <w:spacing w:after="140"/>
      </w:pPr>
      <w:r>
        <w:rPr>
          <w:sz w:val="24"/>
          <w:szCs w:val="24"/>
        </w:rPr>
        <w:t xml:space="preserve">Şirket kârlı satış yapıp doksan gün tahsilat beklerken hammadde ve maaşı peşin ödeyebilir. İlk altı ay haftalık, üç yıl aylık nakit akışı hazırlayın. Sermaye, gelir, girdi, maaş, vergi ve dağıtımın para birimini ayrı ayrı belirleyin. proje finansmanı ve yatırım-finansman rehberini kullanın.</w:t>
      </w:r>
    </w:p>
    <w:p>
      <w:pPr>
        <w:spacing w:after="140"/>
      </w:pPr>
      <w:r>
        <w:rPr>
          <w:sz w:val="24"/>
          <w:szCs w:val="24"/>
        </w:rPr>
        <w:t xml:space="preserve">Yerel ortak seçimi</w:t>
      </w:r>
    </w:p>
    <w:p>
      <w:pPr>
        <w:spacing w:after="140"/>
      </w:pPr>
      <w:r>
        <w:rPr>
          <w:sz w:val="24"/>
          <w:szCs w:val="24"/>
        </w:rPr>
        <w:t xml:space="preserve">Bağlantı tek başına yeterli değildir. Uygulama geçmişi, çalışan ve tedarikçi davranışı, belge kalitesi, şeffaflık ve ekip kurma kabiliyeti incelenmelidir. Şunları sorun: Kapanıştan sonra haftalık katkın nedir? İlişkiler şirkete mi kişiye mi bağlı? Ek sermaye gerekirse ne olur? Akraba şirketleriyle işlem var mı? Bağımsız denetimi kabul eder misin?</w:t>
      </w:r>
    </w:p>
    <w:p>
      <w:pPr>
        <w:spacing w:after="140"/>
      </w:pPr>
      <w:r>
        <w:rPr>
          <w:sz w:val="24"/>
          <w:szCs w:val="24"/>
        </w:rPr>
        <w:t xml:space="preserve">Operasyonel dayanıklılık</w:t>
      </w:r>
    </w:p>
    <w:p>
      <w:pPr>
        <w:spacing w:after="140"/>
      </w:pPr>
      <w:r>
        <w:rPr>
          <w:sz w:val="24"/>
          <w:szCs w:val="24"/>
        </w:rPr>
        <w:t xml:space="preserve">Kritik malzeme için iki kaynak veya hesaplı güvenlik stoğu.</w:t>
      </w:r>
    </w:p>
    <w:p>
      <w:pPr>
        <w:spacing w:after="140"/>
      </w:pPr>
      <w:r>
        <w:rPr>
          <w:sz w:val="24"/>
          <w:szCs w:val="24"/>
        </w:rPr>
        <w:t xml:space="preserve">Gerçekçi yedek enerji ve bakım maliyeti.</w:t>
      </w:r>
    </w:p>
    <w:p>
      <w:pPr>
        <w:spacing w:after="140"/>
      </w:pPr>
      <w:r>
        <w:rPr>
          <w:sz w:val="24"/>
          <w:szCs w:val="24"/>
        </w:rPr>
        <w:t xml:space="preserve">Alternatif taşıma rotası.</w:t>
      </w:r>
    </w:p>
    <w:p>
      <w:pPr>
        <w:spacing w:after="140"/>
      </w:pPr>
      <w:r>
        <w:rPr>
          <w:sz w:val="24"/>
          <w:szCs w:val="24"/>
        </w:rPr>
        <w:t xml:space="preserve">İnternet kesintisi için çevrimdışı prosedür.</w:t>
      </w:r>
    </w:p>
    <w:p>
      <w:pPr>
        <w:spacing w:after="140"/>
      </w:pPr>
      <w:r>
        <w:rPr>
          <w:sz w:val="24"/>
          <w:szCs w:val="24"/>
        </w:rPr>
        <w:t xml:space="preserve">Kritik görevlerde çapraz eğitim.</w:t>
      </w:r>
    </w:p>
    <w:p>
      <w:pPr>
        <w:spacing w:after="140"/>
      </w:pPr>
      <w:r>
        <w:rPr>
          <w:sz w:val="24"/>
          <w:szCs w:val="24"/>
        </w:rPr>
        <w:t xml:space="preserve">Girdi maliyeti değişimine bağlı fiyat maddesi.</w:t>
      </w:r>
    </w:p>
    <w:p>
      <w:pPr>
        <w:spacing w:after="140"/>
      </w:pPr>
      <w:r>
        <w:rPr>
          <w:sz w:val="24"/>
          <w:szCs w:val="24"/>
        </w:rPr>
        <w:t xml:space="preserve">Sorumlu yatırım</w:t>
      </w:r>
    </w:p>
    <w:p>
      <w:pPr>
        <w:spacing w:after="140"/>
      </w:pPr>
      <w:r>
        <w:rPr>
          <w:sz w:val="24"/>
          <w:szCs w:val="24"/>
        </w:rPr>
        <w:t xml:space="preserve">Arsa ve varlık kaynağı, çalışan hakkı, güvenlik, çevre ve ayrımcılık incelenmelidir. İhtilaflı mülk, tehlikeli süreç veya yasa dışı tedarikçi yalnızca etik değil; hukuk, finansman ve itibar riskidir. Resmî iş, eğitim, yerel satın alma, kadın ve genç katılımı, enerji ve su verimliliği gibi ölçülebilir göstergeler belirleyin.</w:t>
      </w:r>
    </w:p>
    <w:p>
      <w:pPr>
        <w:spacing w:after="140"/>
      </w:pPr>
      <w:r>
        <w:rPr>
          <w:sz w:val="24"/>
          <w:szCs w:val="24"/>
        </w:rPr>
        <w:t xml:space="preserve">100 günlük yatırım hazırlığı</w:t>
      </w:r>
    </w:p>
    <w:p>
      <w:pPr>
        <w:spacing w:after="140"/>
      </w:pPr>
      <w:r>
        <w:rPr>
          <w:sz w:val="24"/>
          <w:szCs w:val="24"/>
        </w:rPr>
        <w:t xml:space="preserve">1–15: sektör, şehir, müşteri ve on hedef.</w:t>
      </w:r>
    </w:p>
    <w:p>
      <w:pPr>
        <w:spacing w:after="140"/>
      </w:pPr>
      <w:r>
        <w:rPr>
          <w:sz w:val="24"/>
          <w:szCs w:val="24"/>
        </w:rPr>
        <w:t xml:space="preserve">16–30: müşteri, tedarikçi ve uzman görüşmesi.</w:t>
      </w:r>
    </w:p>
    <w:p>
      <w:pPr>
        <w:spacing w:after="140"/>
      </w:pPr>
      <w:r>
        <w:rPr>
          <w:sz w:val="24"/>
          <w:szCs w:val="24"/>
        </w:rPr>
        <w:t xml:space="preserve">31–45: bilgi talebi ve ilk uyum taraması.</w:t>
      </w:r>
    </w:p>
    <w:p>
      <w:pPr>
        <w:spacing w:after="140"/>
      </w:pPr>
      <w:r>
        <w:rPr>
          <w:sz w:val="24"/>
          <w:szCs w:val="24"/>
        </w:rPr>
        <w:t xml:space="preserve">46–60: saha ziyareti ve finansal senaryo.</w:t>
      </w:r>
    </w:p>
    <w:p>
      <w:pPr>
        <w:spacing w:after="140"/>
      </w:pPr>
      <w:r>
        <w:rPr>
          <w:sz w:val="24"/>
          <w:szCs w:val="24"/>
        </w:rPr>
        <w:t xml:space="preserve">61–70: bağlayıcı olmayan teklif.</w:t>
      </w:r>
    </w:p>
    <w:p>
      <w:pPr>
        <w:spacing w:after="140"/>
      </w:pPr>
      <w:r>
        <w:rPr>
          <w:sz w:val="24"/>
          <w:szCs w:val="24"/>
        </w:rPr>
        <w:t xml:space="preserve">71–85: hukuk, finans, vergi ve operasyon incelemesi.</w:t>
      </w:r>
    </w:p>
    <w:p>
      <w:pPr>
        <w:spacing w:after="140"/>
      </w:pPr>
      <w:r>
        <w:rPr>
          <w:sz w:val="24"/>
          <w:szCs w:val="24"/>
        </w:rPr>
        <w:t xml:space="preserve">86–95: yatırım ve ortaklar sözleşmesi.</w:t>
      </w:r>
    </w:p>
    <w:p>
      <w:pPr>
        <w:spacing w:after="140"/>
      </w:pPr>
      <w:r>
        <w:rPr>
          <w:sz w:val="24"/>
          <w:szCs w:val="24"/>
        </w:rPr>
        <w:t xml:space="preserve">96–100: kapanış koşulları ve ilk ay planı.</w:t>
      </w:r>
    </w:p>
    <w:p>
      <w:pPr>
        <w:spacing w:after="140"/>
      </w:pPr>
      <w:r>
        <w:rPr>
          <w:sz w:val="24"/>
          <w:szCs w:val="24"/>
        </w:rPr>
        <w:t xml:space="preserve">Kırmızı bayraklar</w:t>
      </w:r>
    </w:p>
    <w:p>
      <w:pPr>
        <w:spacing w:after="140"/>
      </w:pPr>
      <w:r>
        <w:rPr>
          <w:sz w:val="24"/>
          <w:szCs w:val="24"/>
        </w:rPr>
        <w:t xml:space="preserve">Sahiplik veya banka bilgisini reddetmek.</w:t>
      </w:r>
    </w:p>
    <w:p>
      <w:pPr>
        <w:spacing w:after="140"/>
      </w:pPr>
      <w:r>
        <w:rPr>
          <w:sz w:val="24"/>
          <w:szCs w:val="24"/>
        </w:rPr>
        <w:t xml:space="preserve">Fatura ve tahsilat olmadan büyük satış iddiası.</w:t>
      </w:r>
    </w:p>
    <w:p>
      <w:pPr>
        <w:spacing w:after="140"/>
      </w:pPr>
      <w:r>
        <w:rPr>
          <w:sz w:val="24"/>
          <w:szCs w:val="24"/>
        </w:rPr>
        <w:t xml:space="preserve">Şirket gelirinin kişisel hesapta toplanması.</w:t>
      </w:r>
    </w:p>
    <w:p>
      <w:pPr>
        <w:spacing w:after="140"/>
      </w:pPr>
      <w:r>
        <w:rPr>
          <w:sz w:val="24"/>
          <w:szCs w:val="24"/>
        </w:rPr>
        <w:t xml:space="preserve">Ruhsat dışı faaliyet.</w:t>
      </w:r>
    </w:p>
    <w:p>
      <w:pPr>
        <w:spacing w:after="140"/>
      </w:pPr>
      <w:r>
        <w:rPr>
          <w:sz w:val="24"/>
          <w:szCs w:val="24"/>
        </w:rPr>
        <w:t xml:space="preserve">Tek müşteriye veya kişiye tam bağımlılık.</w:t>
      </w:r>
    </w:p>
    <w:p>
      <w:pPr>
        <w:spacing w:after="140"/>
      </w:pPr>
      <w:r>
        <w:rPr>
          <w:sz w:val="24"/>
          <w:szCs w:val="24"/>
        </w:rPr>
        <w:t xml:space="preserve">Yaptırım taramasına direnç.</w:t>
      </w:r>
    </w:p>
    <w:p>
      <w:pPr>
        <w:spacing w:after="140"/>
      </w:pPr>
      <w:r>
        <w:rPr>
          <w:sz w:val="24"/>
          <w:szCs w:val="24"/>
        </w:rPr>
        <w:t xml:space="preserve">Hızlı ödeme baskısı.</w:t>
      </w:r>
    </w:p>
    <w:p>
      <w:pPr>
        <w:spacing w:after="140"/>
      </w:pPr>
      <w:r>
        <w:rPr>
          <w:sz w:val="24"/>
          <w:szCs w:val="24"/>
        </w:rPr>
        <w:t xml:space="preserve">Doğrulanamayan devlet veya banka garantisi.</w:t>
      </w:r>
    </w:p>
    <w:p>
      <w:pPr>
        <w:spacing w:after="140"/>
      </w:pPr>
      <w:r>
        <w:rPr>
          <w:sz w:val="24"/>
          <w:szCs w:val="24"/>
        </w:rPr>
        <w:t xml:space="preserve">İmzadan önce 25 soru</w:t>
      </w:r>
    </w:p>
    <w:p>
      <w:pPr>
        <w:spacing w:after="140"/>
      </w:pPr>
      <w:r>
        <w:rPr>
          <w:sz w:val="24"/>
          <w:szCs w:val="24"/>
        </w:rPr>
        <w:t xml:space="preserve">Şirketi kim kontrol ediyor?</w:t>
      </w:r>
    </w:p>
    <w:p>
      <w:pPr>
        <w:spacing w:after="140"/>
      </w:pPr>
      <w:r>
        <w:rPr>
          <w:sz w:val="24"/>
          <w:szCs w:val="24"/>
        </w:rPr>
        <w:t xml:space="preserve">Gelirin %80’i nereden geliyor?</w:t>
      </w:r>
    </w:p>
    <w:p>
      <w:pPr>
        <w:spacing w:after="140"/>
      </w:pPr>
      <w:r>
        <w:rPr>
          <w:sz w:val="24"/>
          <w:szCs w:val="24"/>
        </w:rPr>
        <w:t xml:space="preserve">Satışın ne kadarı nakde dönüşüyor?</w:t>
      </w:r>
    </w:p>
    <w:p>
      <w:pPr>
        <w:spacing w:after="140"/>
      </w:pPr>
      <w:r>
        <w:rPr>
          <w:sz w:val="24"/>
          <w:szCs w:val="24"/>
        </w:rPr>
        <w:t xml:space="preserve">Fiyat bugünkü stok yenilemesini karşılıyor mu?</w:t>
      </w:r>
    </w:p>
    <w:p>
      <w:pPr>
        <w:spacing w:after="140"/>
      </w:pPr>
      <w:r>
        <w:rPr>
          <w:sz w:val="24"/>
          <w:szCs w:val="24"/>
        </w:rPr>
        <w:t xml:space="preserve">En büyük gizli yükümlülük nedir?</w:t>
      </w:r>
    </w:p>
    <w:p>
      <w:pPr>
        <w:spacing w:after="140"/>
      </w:pPr>
      <w:r>
        <w:rPr>
          <w:sz w:val="24"/>
          <w:szCs w:val="24"/>
        </w:rPr>
        <w:t xml:space="preserve">Varlıklar gerçekten şirkete mi ait?</w:t>
      </w:r>
    </w:p>
    <w:p>
      <w:pPr>
        <w:spacing w:after="140"/>
      </w:pPr>
      <w:r>
        <w:rPr>
          <w:sz w:val="24"/>
          <w:szCs w:val="24"/>
        </w:rPr>
        <w:t xml:space="preserve">Ruhsat faaliyeti kapsıyor mu?</w:t>
      </w:r>
    </w:p>
    <w:p>
      <w:pPr>
        <w:spacing w:after="140"/>
      </w:pPr>
      <w:r>
        <w:rPr>
          <w:sz w:val="24"/>
          <w:szCs w:val="24"/>
        </w:rPr>
        <w:t xml:space="preserve">Bir hafta elektrik olmazsa ne olur?</w:t>
      </w:r>
    </w:p>
    <w:p>
      <w:pPr>
        <w:spacing w:after="140"/>
      </w:pPr>
      <w:r>
        <w:rPr>
          <w:sz w:val="24"/>
          <w:szCs w:val="24"/>
        </w:rPr>
        <w:t xml:space="preserve">Alternatif tedarikçi var mı?</w:t>
      </w:r>
    </w:p>
    <w:p>
      <w:pPr>
        <w:spacing w:after="140"/>
      </w:pPr>
      <w:r>
        <w:rPr>
          <w:sz w:val="24"/>
          <w:szCs w:val="24"/>
        </w:rPr>
        <w:t xml:space="preserve">Kurucu olmadan işletme çalışır mı?</w:t>
      </w:r>
    </w:p>
    <w:p>
      <w:pPr>
        <w:spacing w:after="140"/>
      </w:pPr>
      <w:r>
        <w:rPr>
          <w:sz w:val="24"/>
          <w:szCs w:val="24"/>
        </w:rPr>
        <w:t xml:space="preserve">Müşteri neden kalıyor?</w:t>
      </w:r>
    </w:p>
    <w:p>
      <w:pPr>
        <w:spacing w:after="140"/>
      </w:pPr>
      <w:r>
        <w:rPr>
          <w:sz w:val="24"/>
          <w:szCs w:val="24"/>
        </w:rPr>
        <w:t xml:space="preserve">Ana sözleşmeler nasıl sona erer?</w:t>
      </w:r>
    </w:p>
    <w:p>
      <w:pPr>
        <w:spacing w:after="140"/>
      </w:pPr>
      <w:r>
        <w:rPr>
          <w:sz w:val="24"/>
          <w:szCs w:val="24"/>
        </w:rPr>
        <w:t xml:space="preserve">İlişkili taraf işlemi var mı?</w:t>
      </w:r>
    </w:p>
    <w:p>
      <w:pPr>
        <w:spacing w:after="140"/>
      </w:pPr>
      <w:r>
        <w:rPr>
          <w:sz w:val="24"/>
          <w:szCs w:val="24"/>
        </w:rPr>
        <w:t xml:space="preserve">Para nasıl transfer edilecek?</w:t>
      </w:r>
    </w:p>
    <w:p>
      <w:pPr>
        <w:spacing w:after="140"/>
      </w:pPr>
      <w:r>
        <w:rPr>
          <w:sz w:val="24"/>
          <w:szCs w:val="24"/>
        </w:rPr>
        <w:t xml:space="preserve">Banka işlem türünü inceledi mi?</w:t>
      </w:r>
    </w:p>
    <w:p>
      <w:pPr>
        <w:spacing w:after="140"/>
      </w:pPr>
      <w:r>
        <w:rPr>
          <w:sz w:val="24"/>
          <w:szCs w:val="24"/>
        </w:rPr>
        <w:t xml:space="preserve">Tüm taraflar tarandı mı?</w:t>
      </w:r>
    </w:p>
    <w:p>
      <w:pPr>
        <w:spacing w:after="140"/>
      </w:pPr>
      <w:r>
        <w:rPr>
          <w:sz w:val="24"/>
          <w:szCs w:val="24"/>
        </w:rPr>
        <w:t xml:space="preserve">Vergi ve ceza riski nedir?</w:t>
      </w:r>
    </w:p>
    <w:p>
      <w:pPr>
        <w:spacing w:after="140"/>
      </w:pPr>
      <w:r>
        <w:rPr>
          <w:sz w:val="24"/>
          <w:szCs w:val="24"/>
        </w:rPr>
        <w:t xml:space="preserve">Yatırımın her bölümü nasıl kullanılacak?</w:t>
      </w:r>
    </w:p>
    <w:p>
      <w:pPr>
        <w:spacing w:after="140"/>
      </w:pPr>
      <w:r>
        <w:rPr>
          <w:sz w:val="24"/>
          <w:szCs w:val="24"/>
        </w:rPr>
        <w:t xml:space="preserve">İlk yıl göstergeleri nedir?</w:t>
      </w:r>
    </w:p>
    <w:p>
      <w:pPr>
        <w:spacing w:after="140"/>
      </w:pPr>
      <w:r>
        <w:rPr>
          <w:sz w:val="24"/>
          <w:szCs w:val="24"/>
        </w:rPr>
        <w:t xml:space="preserve">Büyük harcamayı kim onaylar?</w:t>
      </w:r>
    </w:p>
    <w:p>
      <w:pPr>
        <w:spacing w:after="140"/>
      </w:pPr>
      <w:r>
        <w:rPr>
          <w:sz w:val="24"/>
          <w:szCs w:val="24"/>
        </w:rPr>
        <w:t xml:space="preserve">İkinci finansman gerekirse ne olur?</w:t>
      </w:r>
    </w:p>
    <w:p>
      <w:pPr>
        <w:spacing w:after="140"/>
      </w:pPr>
      <w:r>
        <w:rPr>
          <w:sz w:val="24"/>
          <w:szCs w:val="24"/>
        </w:rPr>
        <w:t xml:space="preserve">Yatırımcı kayıtlara erişebilir mi?</w:t>
      </w:r>
    </w:p>
    <w:p>
      <w:pPr>
        <w:spacing w:after="140"/>
      </w:pPr>
      <w:r>
        <w:rPr>
          <w:sz w:val="24"/>
          <w:szCs w:val="24"/>
        </w:rPr>
        <w:t xml:space="preserve">Uyuşmazlık nerede çözülür?</w:t>
      </w:r>
    </w:p>
    <w:p>
      <w:pPr>
        <w:spacing w:after="140"/>
      </w:pPr>
      <w:r>
        <w:rPr>
          <w:sz w:val="24"/>
          <w:szCs w:val="24"/>
        </w:rPr>
        <w:t xml:space="preserve">Çıkış yolu nedir?</w:t>
      </w:r>
    </w:p>
    <w:p>
      <w:pPr>
        <w:spacing w:after="140"/>
      </w:pPr>
      <w:r>
        <w:rPr>
          <w:sz w:val="24"/>
          <w:szCs w:val="24"/>
        </w:rPr>
        <w:t xml:space="preserve">Yatırım müşteriye ve çalışana değer katıyor mu?</w:t>
      </w:r>
    </w:p>
    <w:p>
      <w:pPr>
        <w:spacing w:after="140"/>
      </w:pPr>
      <w:r>
        <w:rPr>
          <w:sz w:val="24"/>
          <w:szCs w:val="24"/>
        </w:rPr>
        <w:t xml:space="preserve">İç ve dış kaynaklar</w:t>
      </w:r>
    </w:p>
    <w:p>
      <w:pPr>
        <w:spacing w:after="140"/>
      </w:pPr>
      <w:r>
        <w:rPr>
          <w:sz w:val="24"/>
          <w:szCs w:val="24"/>
        </w:rPr>
        <w:t xml:space="preserve">Suriye ekonomisi rehberi</w:t>
      </w:r>
    </w:p>
    <w:p>
      <w:pPr>
        <w:spacing w:after="140"/>
      </w:pPr>
      <w:r>
        <w:rPr>
          <w:sz w:val="24"/>
          <w:szCs w:val="24"/>
        </w:rPr>
        <w:t xml:space="preserve">Yatırım ve finansman rehberi</w:t>
      </w:r>
    </w:p>
    <w:p>
      <w:pPr>
        <w:spacing w:after="140"/>
      </w:pPr>
      <w:r>
        <w:rPr>
          <w:sz w:val="24"/>
          <w:szCs w:val="24"/>
        </w:rPr>
        <w:t xml:space="preserve">Şirket kuruluş rehberi</w:t>
      </w:r>
    </w:p>
    <w:p>
      <w:pPr>
        <w:spacing w:after="140"/>
      </w:pPr>
      <w:r>
        <w:rPr>
          <w:sz w:val="24"/>
          <w:szCs w:val="24"/>
        </w:rPr>
        <w:t xml:space="preserve">Bankacılık ve ödeme</w:t>
      </w:r>
    </w:p>
    <w:p>
      <w:pPr>
        <w:spacing w:after="140"/>
      </w:pPr>
      <w:r>
        <w:rPr>
          <w:sz w:val="24"/>
          <w:szCs w:val="24"/>
        </w:rPr>
        <w:t xml:space="preserve">Suriye işletme rehberi</w:t>
      </w:r>
    </w:p>
    <w:p>
      <w:pPr>
        <w:spacing w:after="140"/>
      </w:pPr>
      <w:r>
        <w:rPr>
          <w:sz w:val="24"/>
          <w:szCs w:val="24"/>
        </w:rPr>
        <w:t xml:space="preserve">Dünya Bankası Suriye sayfası</w:t>
      </w:r>
    </w:p>
    <w:p>
      <w:pPr>
        <w:spacing w:after="140"/>
      </w:pPr>
      <w:r>
        <w:rPr>
          <w:sz w:val="24"/>
          <w:szCs w:val="24"/>
        </w:rPr>
        <w:t xml:space="preserve">UNDP Özel Sektör Diyaloğu 2026</w:t>
      </w:r>
    </w:p>
    <w:p>
      <w:pPr>
        <w:spacing w:after="140"/>
      </w:pPr>
      <w:r>
        <w:rPr>
          <w:sz w:val="24"/>
          <w:szCs w:val="24"/>
        </w:rPr>
        <w:t xml:space="preserve">ABD Hazine yaptırım gevşemesi</w:t>
      </w:r>
    </w:p>
    <w:p>
      <w:pPr>
        <w:spacing w:after="140"/>
      </w:pPr>
      <w:r>
        <w:rPr>
          <w:sz w:val="24"/>
          <w:szCs w:val="24"/>
        </w:rPr>
        <w:t xml:space="preserve">AB Konseyi güncellemesi</w:t>
      </w:r>
    </w:p>
    <w:p>
      <w:pPr>
        <w:spacing w:after="140"/>
      </w:pPr>
      <w:r>
        <w:rPr>
          <w:sz w:val="24"/>
          <w:szCs w:val="24"/>
        </w:rPr>
        <w:t xml:space="preserve">Sonuç</w:t>
      </w:r>
    </w:p>
    <w:p>
      <w:pPr>
        <w:spacing w:after="140"/>
      </w:pPr>
      <w:r>
        <w:rPr>
          <w:sz w:val="24"/>
          <w:szCs w:val="24"/>
        </w:rPr>
        <w:t xml:space="preserve">Suriye’de fırsat, her varlığın yükseleceği varsayımı değildir. Ödeme gücü olan bir müşteri problemi, güçlü ortak, kanıtlanmış varlık, doğru sözleşme, işletme sermayesi, uyum ve raporlama bir araya geldiğinde yatırım değeri oluşur. Bilgi sınırlıysa küçük başlayın, pilot uygulayın ve ek sermayeyi ölçülebilir hedeflere bağlayın.</w:t>
      </w:r>
    </w:p>
    <w:p>
      <w:pPr>
        <w:spacing w:after="140"/>
      </w:pPr>
      <w:r>
        <w:rPr>
          <w:sz w:val="24"/>
          <w:szCs w:val="24"/>
        </w:rPr>
        <w:t xml:space="preserve">En dayanıklı yatırım; getiri, operasyonel süreklilik, sorumlu davranış ve yerel katma değeri birlikte üretir. Böyle bir yatırımcı yalnızca para sağlamaz; daha güçlü bir şirket ve daha düzenli bir pazar kurulmasına katkı verir.</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2026’da Suriyeli Şirketlere Yatırım: Pazara Giriş, Ortak Seçimi ve Anlaşma Tasarımı</dc:title>
  <dc:creator>Bsouria Editorial</dc:creator>
  <cp:lastModifiedBy>Bsouria</cp:lastModifiedBy>
  <dcterms:created xsi:type="dcterms:W3CDTF">2026-09-15T14:27:06Z</dcterms:created>
</cp:coreProperties>
</file>