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2026 Suriye Yatırım ve Finansman Rehberi: Fırsat ve İşlem Yapısı</w:t>
      </w:r>
    </w:p>
    <w:p>
      <w:pPr/>
      <w:r>
        <w:rPr>
          <w:i/>
          <w:color w:val="64736B"/>
        </w:rPr>
        <w:t>Bsouria Editorial Team · 2026-07-26</w:t>
      </w:r>
    </w:p>
    <w:p>
      <w:pPr>
        <w:spacing w:after="220"/>
      </w:pPr>
      <w:r>
        <w:rPr>
          <w:i/>
        </w:rPr>
        <w:t>Suriye’de yatırım öncesi kurucu, pazar, finans, değerleme, yönetişim, finansman, uyum ve çıkış çerçevesi.</w:t>
      </w:r>
    </w:p>
    <w:p>
      <w:pPr>
        <w:spacing w:after="140"/>
      </w:pPr>
      <w:r>
        <w:rPr>
          <w:sz w:val="24"/>
          <w:szCs w:val="24"/>
        </w:rPr>
        <w:t xml:space="preserve">Suriye’ye yatırım, en popüler sektörü bulma yarışı değildir. Gerçek bir ihtiyacı finanse edilebilir, yönetilebilir, ölçülebilir ve çıkışı planlanabilir bir işletmeye dönüştürme sürecidir.</w:t>
      </w:r>
    </w:p>
    <w:p>
      <w:pPr>
        <w:spacing w:after="140"/>
      </w:pPr>
      <w:r>
        <w:rPr>
          <w:sz w:val="24"/>
          <w:szCs w:val="24"/>
        </w:rPr>
        <w:t xml:space="preserve">Not: Bu içerik belirli bir şirkete yatırım tavsiyesi değildir. Bağımsız hukuk, finans ve uyum desteği alın.</w:t>
      </w:r>
    </w:p>
    <w:p>
      <w:pPr>
        <w:spacing w:after="140"/>
      </w:pPr>
      <w:r>
        <w:rPr>
          <w:sz w:val="24"/>
          <w:szCs w:val="24"/>
        </w:rPr>
        <w:t xml:space="preserve">Suriye’de yatırım fırsatı nasıl okunur?</w:t>
      </w:r>
    </w:p>
    <w:p>
      <w:pPr>
        <w:spacing w:after="140"/>
      </w:pPr>
      <w:r>
        <w:rPr>
          <w:sz w:val="24"/>
          <w:szCs w:val="24"/>
        </w:rPr>
        <w:t xml:space="preserve">Büyük sermaye ve altyapı ihtiyacı vardır; aynı zamanda veri, likidite ve uygulama riskleri yüksektir. “Gelecek vaat eden sektör” tek başına tez değildir. Ödeyen müşteri, ölçülebilir talep, uygulanabilir ruhsat, çalışan tedarik zinciri ve açık nakit akışı gerekir.</w:t>
      </w:r>
    </w:p>
    <w:p>
      <w:pPr>
        <w:spacing w:after="140"/>
      </w:pPr>
      <w:r>
        <w:rPr>
          <w:sz w:val="24"/>
          <w:szCs w:val="24"/>
        </w:rPr>
        <w:t xml:space="preserve">Yatırım tezini bir sayfada yazın</w:t>
      </w:r>
    </w:p>
    <w:p>
      <w:pPr>
        <w:spacing w:after="140"/>
      </w:pPr>
      <w:r>
        <w:rPr>
          <w:sz w:val="24"/>
          <w:szCs w:val="24"/>
        </w:rPr>
        <w:t xml:space="preserve">Sorun, müşteri, ödeme nedeni, avantaj, ulaşılabilir pazar, en büyük üç risk ve vazgeçmenizi sağlayacak kanıtı yazın. Çürütülemeyen tez, analiz değil istektir.</w:t>
      </w:r>
    </w:p>
    <w:p>
      <w:pPr>
        <w:spacing w:after="140"/>
      </w:pPr>
      <w:r>
        <w:rPr>
          <w:sz w:val="24"/>
          <w:szCs w:val="24"/>
        </w:rPr>
        <w:t xml:space="preserve">Özsermaye, borç, ortaklık veya ortak girişim</w:t>
      </w:r>
    </w:p>
    <w:p>
      <w:pPr>
        <w:spacing w:after="140"/>
      </w:pPr>
      <w:r>
        <w:rPr>
          <w:sz w:val="24"/>
          <w:szCs w:val="24"/>
        </w:rPr>
        <w:t xml:space="preserve">Özsermaye risk ve kazancı paylaşır. Borç düzenli geri ödeme kapasitesi ister. Ortak girişim yerel işletme ile sermaye veya teknolojiyi birleştirebilir; ancak yönetişim ayrıntılı olmalıdır.</w:t>
      </w:r>
    </w:p>
    <w:p>
      <w:pPr>
        <w:spacing w:after="140"/>
      </w:pPr>
      <w:r>
        <w:rPr>
          <w:sz w:val="24"/>
          <w:szCs w:val="24"/>
        </w:rPr>
        <w:t xml:space="preserve">İnceleme insanlarla başlar</w:t>
      </w:r>
    </w:p>
    <w:p>
      <w:pPr>
        <w:spacing w:after="140"/>
      </w:pPr>
      <w:r>
        <w:rPr>
          <w:sz w:val="24"/>
          <w:szCs w:val="24"/>
        </w:rPr>
        <w:t xml:space="preserve">Ortaklar, yöneticiler ve gerçek faydalanıcı; ardından kayıt, ruhsat, dava, borç, vergi, sözleşme, müşteri ve tedarikçi kontrol edilir. Gelir fatura, banka ve stokla eşleştirilir.</w:t>
      </w:r>
    </w:p>
    <w:p>
      <w:pPr>
        <w:spacing w:after="140"/>
      </w:pPr>
      <w:r>
        <w:rPr>
          <w:sz w:val="24"/>
          <w:szCs w:val="24"/>
        </w:rPr>
        <w:t xml:space="preserve">Basit ama dürüst finansal model</w:t>
      </w:r>
    </w:p>
    <w:p>
      <w:pPr>
        <w:spacing w:after="140"/>
      </w:pPr>
      <w:r>
        <w:rPr>
          <w:sz w:val="24"/>
          <w:szCs w:val="24"/>
        </w:rPr>
        <w:t xml:space="preserve">En az 24 aylık aylık model kurun. Satışı adet, fiyat ve tahsilata; maliyeti üretim, stok ve dövize bağlayın. Satışta %30 düşüş, altı ay gecikme ve maliyet artışını test edin.</w:t>
      </w:r>
    </w:p>
    <w:p>
      <w:pPr>
        <w:spacing w:after="140"/>
      </w:pPr>
      <w:r>
        <w:rPr>
          <w:sz w:val="24"/>
          <w:szCs w:val="24"/>
        </w:rPr>
        <w:t xml:space="preserve">Değerleme yalnızca çarpan değildir</w:t>
      </w:r>
    </w:p>
    <w:p>
      <w:pPr>
        <w:spacing w:after="140"/>
      </w:pPr>
      <w:r>
        <w:rPr>
          <w:sz w:val="24"/>
          <w:szCs w:val="24"/>
        </w:rPr>
        <w:t xml:space="preserve">Nakit akımı, varlık, yenileme maliyeti ve bölgesel karşılaştırma kullanın; riski açık indirimle gösterin. Ön yatırım ve yatırım sonrası değeri ayırın.</w:t>
      </w:r>
    </w:p>
    <w:p>
      <w:pPr>
        <w:spacing w:after="140"/>
      </w:pPr>
      <w:r>
        <w:rPr>
          <w:sz w:val="24"/>
          <w:szCs w:val="24"/>
        </w:rPr>
        <w:t xml:space="preserve">Yönetişim iki tarafı korur</w:t>
      </w:r>
    </w:p>
    <w:p>
      <w:pPr>
        <w:spacing w:after="140"/>
      </w:pPr>
      <w:r>
        <w:rPr>
          <w:sz w:val="24"/>
          <w:szCs w:val="24"/>
        </w:rPr>
        <w:t xml:space="preserve">Yönetim, özel onay gerektiren kararlar, harcama limiti, banka imzası, aylık rapor, denetim ve çıkar çatışması yazılı olmalıdır.</w:t>
      </w:r>
    </w:p>
    <w:p>
      <w:pPr>
        <w:spacing w:after="140"/>
      </w:pPr>
      <w:r>
        <w:rPr>
          <w:sz w:val="24"/>
          <w:szCs w:val="24"/>
        </w:rPr>
        <w:t xml:space="preserve">Finansmanı projeyle eşleştirin</w:t>
      </w:r>
    </w:p>
    <w:p>
      <w:pPr>
        <w:spacing w:after="140"/>
      </w:pPr>
      <w:r>
        <w:rPr>
          <w:sz w:val="24"/>
          <w:szCs w:val="24"/>
        </w:rPr>
        <w:t xml:space="preserve">Kurucu sermayesi, melek yatırımcı, stratejik ortak, kredi, tedarikçi kredisi ve müşteri avansı farklı maliyet ve kısıtlar taşır. Uzun proje için kısa borç tehlikelidir.</w:t>
      </w:r>
    </w:p>
    <w:p>
      <w:pPr>
        <w:spacing w:after="140"/>
      </w:pPr>
      <w:r>
        <w:rPr>
          <w:sz w:val="24"/>
          <w:szCs w:val="24"/>
        </w:rPr>
        <w:t xml:space="preserve">Transfer ve uyum</w:t>
      </w:r>
    </w:p>
    <w:p>
      <w:pPr>
        <w:spacing w:after="140"/>
      </w:pPr>
      <w:r>
        <w:rPr>
          <w:sz w:val="24"/>
          <w:szCs w:val="24"/>
        </w:rPr>
        <w:t xml:space="preserve">Suriye ile ilgili uluslararası kurallar değişmiştir; ancak taraf, ürün, banka ve ülke taraması devam eder. Fon kaynağı ve gerçek faydalanıcı belgeleri hazır tutulmalıdır.</w:t>
      </w:r>
    </w:p>
    <w:p>
      <w:pPr>
        <w:spacing w:after="140"/>
      </w:pPr>
      <w:r>
        <w:rPr>
          <w:sz w:val="24"/>
          <w:szCs w:val="24"/>
        </w:rPr>
        <w:t xml:space="preserve">Slogan değil sektör analizi</w:t>
      </w:r>
    </w:p>
    <w:p>
      <w:pPr>
        <w:spacing w:after="140"/>
      </w:pPr>
      <w:r>
        <w:rPr>
          <w:sz w:val="24"/>
          <w:szCs w:val="24"/>
        </w:rPr>
        <w:t xml:space="preserve">Enerji, gıda, lojistik, yapı malzemesi, sağlık, yazılım, finansal hizmet, turizm ve eğitimde ihtiyaç vardır. Takım avantajı ve gerçek ödeme davranışıyla seçim yapın.</w:t>
      </w:r>
    </w:p>
    <w:p>
      <w:pPr>
        <w:spacing w:after="140"/>
      </w:pPr>
      <w:r>
        <w:rPr>
          <w:sz w:val="24"/>
          <w:szCs w:val="24"/>
        </w:rPr>
        <w:t xml:space="preserve">Dağıtım ve çıkış planı</w:t>
      </w:r>
    </w:p>
    <w:p>
      <w:pPr>
        <w:spacing w:after="140"/>
      </w:pPr>
      <w:r>
        <w:rPr>
          <w:sz w:val="24"/>
          <w:szCs w:val="24"/>
        </w:rPr>
        <w:t xml:space="preserve">Kâr dağıtımı, yeniden yatırım, pay devri, önalım, çıkış değeri ve kilitlenme çözümü baştan yazılmalıdır.</w:t>
      </w:r>
    </w:p>
    <w:p>
      <w:pPr>
        <w:spacing w:after="140"/>
      </w:pPr>
      <w:r>
        <w:rPr>
          <w:sz w:val="24"/>
          <w:szCs w:val="24"/>
        </w:rPr>
        <w:t xml:space="preserve">12 adımlı kontrol listesi</w:t>
      </w:r>
    </w:p>
    <w:p>
      <w:pPr>
        <w:spacing w:after="140"/>
      </w:pPr>
      <w:r>
        <w:rPr>
          <w:sz w:val="24"/>
          <w:szCs w:val="24"/>
        </w:rPr>
        <w:t xml:space="preserve">Sorun ve müşteriyi tanımla.</w:t>
      </w:r>
    </w:p>
    <w:p>
      <w:pPr>
        <w:spacing w:after="140"/>
      </w:pPr>
      <w:r>
        <w:rPr>
          <w:sz w:val="24"/>
          <w:szCs w:val="24"/>
        </w:rPr>
        <w:t xml:space="preserve">Kurucu ve faydalanıcıyı doğrula.</w:t>
      </w:r>
    </w:p>
    <w:p>
      <w:pPr>
        <w:spacing w:after="140"/>
      </w:pPr>
      <w:r>
        <w:rPr>
          <w:sz w:val="24"/>
          <w:szCs w:val="24"/>
        </w:rPr>
        <w:t xml:space="preserve">Ruhsatları incele.</w:t>
      </w:r>
    </w:p>
    <w:p>
      <w:pPr>
        <w:spacing w:after="140"/>
      </w:pPr>
      <w:r>
        <w:rPr>
          <w:sz w:val="24"/>
          <w:szCs w:val="24"/>
        </w:rPr>
        <w:t xml:space="preserve">Geliri banka ile eşleştir.</w:t>
      </w:r>
    </w:p>
    <w:p>
      <w:pPr>
        <w:spacing w:after="140"/>
      </w:pPr>
      <w:r>
        <w:rPr>
          <w:sz w:val="24"/>
          <w:szCs w:val="24"/>
        </w:rPr>
        <w:t xml:space="preserve">Müşteri ve tedarikçi kontrolü yap.</w:t>
      </w:r>
    </w:p>
    <w:p>
      <w:pPr>
        <w:spacing w:after="140"/>
      </w:pPr>
      <w:r>
        <w:rPr>
          <w:sz w:val="24"/>
          <w:szCs w:val="24"/>
        </w:rPr>
        <w:t xml:space="preserve">Aylık model kur.</w:t>
      </w:r>
    </w:p>
    <w:p>
      <w:pPr>
        <w:spacing w:after="140"/>
      </w:pPr>
      <w:r>
        <w:rPr>
          <w:sz w:val="24"/>
          <w:szCs w:val="24"/>
        </w:rPr>
        <w:t xml:space="preserve">Stres testi yap.</w:t>
      </w:r>
    </w:p>
    <w:p>
      <w:pPr>
        <w:spacing w:after="140"/>
      </w:pPr>
      <w:r>
        <w:rPr>
          <w:sz w:val="24"/>
          <w:szCs w:val="24"/>
        </w:rPr>
        <w:t xml:space="preserve">Değer ve şartları belirle.</w:t>
      </w:r>
    </w:p>
    <w:p>
      <w:pPr>
        <w:spacing w:after="140"/>
      </w:pPr>
      <w:r>
        <w:rPr>
          <w:sz w:val="24"/>
          <w:szCs w:val="24"/>
        </w:rPr>
        <w:t xml:space="preserve">Yönetişim kur.</w:t>
      </w:r>
    </w:p>
    <w:p>
      <w:pPr>
        <w:spacing w:after="140"/>
      </w:pPr>
      <w:r>
        <w:rPr>
          <w:sz w:val="24"/>
          <w:szCs w:val="24"/>
        </w:rPr>
        <w:t xml:space="preserve">Uyumu incele.</w:t>
      </w:r>
    </w:p>
    <w:p>
      <w:pPr>
        <w:spacing w:after="140"/>
      </w:pPr>
      <w:r>
        <w:rPr>
          <w:sz w:val="24"/>
          <w:szCs w:val="24"/>
        </w:rPr>
        <w:t xml:space="preserve">Sonraki finansmanı planla.</w:t>
      </w:r>
    </w:p>
    <w:p>
      <w:pPr>
        <w:spacing w:after="140"/>
      </w:pPr>
      <w:r>
        <w:rPr>
          <w:sz w:val="24"/>
          <w:szCs w:val="24"/>
        </w:rPr>
        <w:t xml:space="preserve">Çıkışı yaz.</w:t>
      </w:r>
    </w:p>
    <w:p>
      <w:pPr>
        <w:spacing w:after="140"/>
      </w:pPr>
      <w:r>
        <w:rPr>
          <w:sz w:val="24"/>
          <w:szCs w:val="24"/>
        </w:rPr>
        <w:t xml:space="preserve">Uzun sözleşmeden önce şartname</w:t>
      </w:r>
    </w:p>
    <w:p>
      <w:pPr>
        <w:spacing w:after="140"/>
      </w:pPr>
      <w:r>
        <w:rPr>
          <w:sz w:val="24"/>
          <w:szCs w:val="24"/>
        </w:rPr>
        <w:t xml:space="preserve">Yatırım tutarı, değerleme, pay, araç, ödeme aşamaları, fon kullanımı, bilgi hakları, özel kararlar, sulanma, dağıtım ve çıkışı kısa şartnamede yazın. Bağlayıcı hükümleri belirtin.</w:t>
      </w:r>
    </w:p>
    <w:p>
      <w:pPr>
        <w:spacing w:after="140"/>
      </w:pPr>
      <w:r>
        <w:rPr>
          <w:sz w:val="24"/>
          <w:szCs w:val="24"/>
        </w:rPr>
        <w:t xml:space="preserve">Veri odasında ne olmalı?</w:t>
      </w:r>
    </w:p>
    <w:p>
      <w:pPr>
        <w:spacing w:after="140"/>
      </w:pPr>
      <w:r>
        <w:rPr>
          <w:sz w:val="24"/>
          <w:szCs w:val="24"/>
        </w:rPr>
        <w:t xml:space="preserve">Kuruluş belgeleri, ortak listesi, ruhsatlar, önemli sözleşmeler, mali tablolar, banka, vergi, bordro, fikri mülkiyet, davalar, müşteri ve tedarikçi listeleri istenmelidir. Sunum hikâyeyi anlatır; belge kanıtlar.</w:t>
      </w:r>
    </w:p>
    <w:p>
      <w:pPr>
        <w:spacing w:after="140"/>
      </w:pPr>
      <w:r>
        <w:rPr>
          <w:sz w:val="24"/>
          <w:szCs w:val="24"/>
        </w:rPr>
        <w:t xml:space="preserve">Döviz ve fiyatlama riski</w:t>
      </w:r>
    </w:p>
    <w:p>
      <w:pPr>
        <w:spacing w:after="140"/>
      </w:pPr>
      <w:r>
        <w:rPr>
          <w:sz w:val="24"/>
          <w:szCs w:val="24"/>
        </w:rPr>
        <w:t xml:space="preserve">Gelir ve maliyet farklı para birimindeyse marj değişebilir. Yeniden fiyatlama hakkı, sabit dönem ve stok tamponu belirlenmeli; birden fazla kur senaryosu modellenmelidir.</w:t>
      </w:r>
    </w:p>
    <w:p>
      <w:pPr>
        <w:spacing w:after="140"/>
      </w:pPr>
      <w:r>
        <w:rPr>
          <w:sz w:val="24"/>
          <w:szCs w:val="24"/>
        </w:rPr>
        <w:t xml:space="preserve">Aylık yatırımcı paneli</w:t>
      </w:r>
    </w:p>
    <w:p>
      <w:pPr>
        <w:spacing w:after="140"/>
      </w:pPr>
      <w:r>
        <w:rPr>
          <w:sz w:val="24"/>
          <w:szCs w:val="24"/>
        </w:rPr>
        <w:t xml:space="preserve">Tahsil edilen gelir, marj, nakit, alacak, stok, aktif müşteri, müşteri yoğunluğu, vergi, bordro ve kilometre taşları takip edilmelidir.</w:t>
      </w:r>
    </w:p>
    <w:p>
      <w:pPr>
        <w:spacing w:after="140"/>
      </w:pPr>
      <w:r>
        <w:rPr>
          <w:sz w:val="24"/>
          <w:szCs w:val="24"/>
        </w:rPr>
        <w:t xml:space="preserve">Kurucu ücreti ve ilişkili taraflar</w:t>
      </w:r>
    </w:p>
    <w:p>
      <w:pPr>
        <w:spacing w:after="140"/>
      </w:pPr>
      <w:r>
        <w:rPr>
          <w:sz w:val="24"/>
          <w:szCs w:val="24"/>
        </w:rPr>
        <w:t xml:space="preserve">Maaş, prim, gider ve kurucu yakınlarıyla işlemler yazılı olmalı; belirli sınırı aşan işlemler onaylanmalıdır.</w:t>
      </w:r>
    </w:p>
    <w:p>
      <w:pPr>
        <w:spacing w:after="140"/>
      </w:pPr>
      <w:r>
        <w:rPr>
          <w:sz w:val="24"/>
          <w:szCs w:val="24"/>
        </w:rPr>
        <w:t xml:space="preserve">Güvenilir dış kaynaklar</w:t>
      </w:r>
    </w:p>
    <w:p>
      <w:pPr>
        <w:spacing w:after="140"/>
      </w:pPr>
      <w:r>
        <w:rPr>
          <w:sz w:val="24"/>
          <w:szCs w:val="24"/>
        </w:rPr>
        <w:t xml:space="preserve">Dünya Bankası Suriye değerlendirmesi</w:t>
      </w:r>
    </w:p>
    <w:p>
      <w:pPr>
        <w:spacing w:after="140"/>
      </w:pPr>
      <w:r>
        <w:rPr>
          <w:sz w:val="24"/>
          <w:szCs w:val="24"/>
        </w:rPr>
        <w:t xml:space="preserve">Dünya Bankası ülke sayfası</w:t>
      </w:r>
    </w:p>
    <w:p>
      <w:pPr>
        <w:spacing w:after="140"/>
      </w:pPr>
      <w:r>
        <w:rPr>
          <w:sz w:val="24"/>
          <w:szCs w:val="24"/>
        </w:rPr>
        <w:t xml:space="preserve">Suriye Yatırım Kurumu</w:t>
      </w:r>
    </w:p>
    <w:p>
      <w:pPr>
        <w:spacing w:after="140"/>
      </w:pPr>
      <w:r>
        <w:rPr>
          <w:sz w:val="24"/>
          <w:szCs w:val="24"/>
        </w:rPr>
        <w:t xml:space="preserve">UNCTAD yatırım politikası</w:t>
      </w:r>
    </w:p>
    <w:p>
      <w:pPr>
        <w:spacing w:after="140"/>
      </w:pPr>
      <w:r>
        <w:rPr>
          <w:sz w:val="24"/>
          <w:szCs w:val="24"/>
        </w:rPr>
        <w:t xml:space="preserve">Kamu maliyesi projesi</w:t>
      </w:r>
    </w:p>
    <w:p>
      <w:pPr>
        <w:spacing w:after="140"/>
      </w:pPr>
      <w:r>
        <w:rPr>
          <w:sz w:val="24"/>
          <w:szCs w:val="24"/>
        </w:rPr>
        <w:t xml:space="preserve">Bsouria iç bağlantıları</w:t>
      </w:r>
    </w:p>
    <w:p>
      <w:pPr>
        <w:spacing w:after="140"/>
      </w:pPr>
      <w:r>
        <w:rPr>
          <w:sz w:val="24"/>
          <w:szCs w:val="24"/>
        </w:rPr>
        <w:t xml:space="preserve">Fırsat inceleme rehberi</w:t>
      </w:r>
    </w:p>
    <w:p>
      <w:pPr>
        <w:spacing w:after="140"/>
      </w:pPr>
      <w:r>
        <w:rPr>
          <w:sz w:val="24"/>
          <w:szCs w:val="24"/>
        </w:rPr>
        <w:t xml:space="preserve">Vergi ve harç rehberi</w:t>
      </w:r>
    </w:p>
    <w:p>
      <w:pPr>
        <w:spacing w:after="140"/>
      </w:pPr>
      <w:r>
        <w:rPr>
          <w:sz w:val="24"/>
          <w:szCs w:val="24"/>
        </w:rPr>
        <w:t xml:space="preserve">İşletme rehberi</w:t>
      </w:r>
    </w:p>
    <w:p>
      <w:pPr>
        <w:spacing w:after="140"/>
      </w:pPr>
      <w:r>
        <w:rPr>
          <w:sz w:val="24"/>
          <w:szCs w:val="24"/>
        </w:rPr>
        <w:t xml:space="preserve">Yatırım fırsatları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2026 Suriye Yatırım ve Finansman Rehberi: Fırsat ve İşlem Yapısı</dc:title>
  <dc:creator>Bsouria Editorial Team</dc:creator>
  <cp:lastModifiedBy>Bsouria</cp:lastModifiedBy>
  <dcterms:created xsi:type="dcterms:W3CDTF">2026-09-15T14:27:54Z</dcterms:created>
</cp:coreProperties>
</file>