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Suriye’de Ticari, Hukuki ve Yatırım Bilgileri Nasıl Doğrulanır?</w:t>
      </w:r>
    </w:p>
    <w:p>
      <w:pPr/>
      <w:r>
        <w:rPr>
          <w:i/>
          <w:color w:val="64736B"/>
        </w:rPr>
        <w:t>Bsouria · 2026-07-21</w:t>
      </w:r>
    </w:p>
    <w:p>
      <w:pPr>
        <w:spacing w:after="220"/>
      </w:pPr>
      <w:r>
        <w:rPr>
          <w:i/>
        </w:rPr>
        <w:t>Suriye ile bağlantılı şirketleri, sözleşmeleri, kamu duyurularını ve yatırım fırsatlarını güvenilir kaynaklar ve açık bir kontrol listesiyle doğrulama rehberi.</w:t>
      </w:r>
    </w:p>
    <w:p>
      <w:pPr>
        <w:spacing w:after="140"/>
      </w:pPr>
      <w:r>
        <w:rPr>
          <w:sz w:val="24"/>
          <w:szCs w:val="24"/>
        </w:rPr>
        <w:t xml:space="preserve">Hızla değişen bir ortamda, bir bilginin çok paylaşılması onu güvenilir kılmaz. Bir belgenin üzerinde resmî logo bulunması, belgenin hâlâ yürürlükte olduğunu göstermez; bir şirketin web sitesi ve sosyal medya hesapları olması da sözleşme veya yatırım için yeterli olduğu anlamına gelmez. Bu rehber, Suriye ile bağlantılı ticari, hukuki, şirket ve yatırım bilgilerini ödeme yapmadan, imza atmadan ya da önemli bir karar vermeden önce doğrulamak için uygulanabilir bir yöntem sunar.</w:t>
      </w:r>
    </w:p>
    <w:p>
      <w:pPr>
        <w:spacing w:after="140"/>
      </w:pPr>
      <w:r>
        <w:rPr>
          <w:sz w:val="24"/>
          <w:szCs w:val="24"/>
        </w:rPr>
        <w:t xml:space="preserve">Önemli: Doğrulama, sonucun garanti edilmesi değildir. Amaç riski azaltmak, teyit edilmiş gerçekleri açık sorulardan ayırmak ve hangi konuların uzman hukuk, finans veya teknik görüşü gerektirdiğini belirlemektir.</w:t>
      </w:r>
    </w:p>
    <w:p>
      <w:pPr>
        <w:spacing w:after="140"/>
      </w:pPr>
      <w:r>
        <w:rPr>
          <w:sz w:val="24"/>
          <w:szCs w:val="24"/>
        </w:rPr>
        <w:t xml:space="preserve">Doğrulama neden önemlidir?</w:t>
      </w:r>
    </w:p>
    <w:p>
      <w:pPr>
        <w:spacing w:after="140"/>
      </w:pPr>
      <w:r>
        <w:rPr>
          <w:sz w:val="24"/>
          <w:szCs w:val="24"/>
        </w:rPr>
        <w:t xml:space="preserve">Ciddi bir sorun küçük bir tutarsızlıkla başlayabilir: okunmayan bir karar numarası, eski bir genelge, başka bir şirkete benzeyen unvan, imza yetkisi olmayan temsilci veya borçları ve maliyetleri gizleyen yatırım sunumu. Sonuç; para kaybı, proje gecikmesi, ruhsat reddi, sözleşme uyuşmazlığı, malların bekletilmesi ya da hassas verilerin yanlış kişiyle paylaşılması olabilir.</w:t>
      </w:r>
    </w:p>
    <w:p>
      <w:pPr>
        <w:spacing w:after="140"/>
      </w:pPr>
      <w:r>
        <w:rPr>
          <w:sz w:val="24"/>
          <w:szCs w:val="24"/>
        </w:rPr>
        <w:t xml:space="preserve">İyi doğrulama kararı üç aşamada korur. Karardan önce iddiaları sınıflandırır ve eksik belgeleri gösterir. Müzakere sırasında daha doğru sorular sormanızı ve koşulları açık yazmanızı sağlar. Anlaşmadan sonra ise uyuşmazlık halinde kullanılabilecek düzenli bir kaynak, yazışma ve onay dosyası bırakır.</w:t>
      </w:r>
    </w:p>
    <w:p>
      <w:pPr>
        <w:spacing w:after="140"/>
      </w:pPr>
      <w:r>
        <w:rPr>
          <w:sz w:val="24"/>
          <w:szCs w:val="24"/>
        </w:rPr>
        <w:t xml:space="preserve">Sınır ötesi işlemlerde, Suriye dışındaki yatırımcının yerel aracıya güvendiği durumlarda veya projenin ruhsat, kamu onayı ya da banka kanalına bağlı olduğu işlemlerde ihtiyaç daha büyüktür. Bu durumda iyi fikir tek başına yetmez; tüzel kişilik, yetki alanı, para akışı, sorumluluklar ve düzenleyici kısıtlar anlaşılmalıdır.</w:t>
      </w:r>
    </w:p>
    <w:p>
      <w:pPr>
        <w:spacing w:after="140"/>
      </w:pPr>
      <w:r>
        <w:rPr>
          <w:sz w:val="24"/>
          <w:szCs w:val="24"/>
        </w:rPr>
        <w:t xml:space="preserve">Araştırmaya İşletme Rehberindeki şirketlerden veya Bsouria fırsatlarından başlayabilirsiniz. Ancak bir kayıt, bağımsız incelemenin yerine geçmez.</w:t>
      </w:r>
    </w:p>
    <w:p>
      <w:pPr>
        <w:spacing w:after="140"/>
      </w:pPr>
      <w:r>
        <w:rPr>
          <w:sz w:val="24"/>
          <w:szCs w:val="24"/>
        </w:rPr>
        <w:t xml:space="preserve">Resmî ve gayriresmî kaynaklar</w:t>
      </w:r>
    </w:p>
    <w:p>
      <w:pPr>
        <w:spacing w:after="140"/>
      </w:pPr>
      <w:r>
        <w:rPr>
          <w:sz w:val="24"/>
          <w:szCs w:val="24"/>
        </w:rPr>
        <w:t xml:space="preserve">Resmî kaynaklar</w:t>
      </w:r>
    </w:p>
    <w:p>
      <w:pPr>
        <w:spacing w:after="140"/>
      </w:pPr>
      <w:r>
        <w:rPr>
          <w:sz w:val="24"/>
          <w:szCs w:val="24"/>
        </w:rPr>
        <w:t xml:space="preserve">Resmî kaynak, kararı yayımlama, sicili tutma veya sonucu ilan etme yetkisine sahip kurumdur. Bakanlık, kamu kurumu, valilik, oda, ticaret sicili, mahkeme, merkez bankası veya sektör düzenleyicisi olabilir. Kaynağın değeri tasarımından değil, görev ve yetkisinden gelir.</w:t>
      </w:r>
    </w:p>
    <w:p>
      <w:pPr>
        <w:spacing w:after="140"/>
      </w:pPr>
      <w:r>
        <w:rPr>
          <w:sz w:val="24"/>
          <w:szCs w:val="24"/>
        </w:rPr>
        <w:t xml:space="preserve">Ekonomi ve sanayi konuları için Suriye Ekonomi ve Sanayi Bakanlığını; yatırım işlemleri için Suriye Yatırım Kurumunu; kamu maliyesi için Suriye Maliye Bakanlığını inceleyin. Bazı kamu portallarının geliştirme aşamasında olabileceğini veya tüm arşivi içermeyebileceğini unutmayın.</w:t>
      </w:r>
    </w:p>
    <w:p>
      <w:pPr>
        <w:spacing w:after="140"/>
      </w:pPr>
      <w:r>
        <w:rPr>
          <w:sz w:val="24"/>
          <w:szCs w:val="24"/>
        </w:rPr>
        <w:t xml:space="preserve">Mesleki ve yarı resmî kaynaklar</w:t>
      </w:r>
    </w:p>
    <w:p>
      <w:pPr>
        <w:spacing w:after="140"/>
      </w:pPr>
      <w:r>
        <w:rPr>
          <w:sz w:val="24"/>
          <w:szCs w:val="24"/>
        </w:rPr>
        <w:t xml:space="preserve">Ticaret odaları ve meslek kuruluşları her kanunu çıkarmaz; ancak uygulamayı açıklayabilir, üyeliği teyit edebilir ve kamu duyurularını paylaşabilir. Suriye Ticaret Odaları Federasyonu başlangıç kaynağı olabilir; şirket bazlı işlemde ilgili yerel odayla doğrudan görüşülmelidir.</w:t>
      </w:r>
    </w:p>
    <w:p>
      <w:pPr>
        <w:spacing w:after="140"/>
      </w:pPr>
      <w:r>
        <w:rPr>
          <w:sz w:val="24"/>
          <w:szCs w:val="24"/>
        </w:rPr>
        <w:t xml:space="preserve">Gayriresmî kaynaklar</w:t>
      </w:r>
    </w:p>
    <w:p>
      <w:pPr>
        <w:spacing w:after="140"/>
      </w:pPr>
      <w:r>
        <w:rPr>
          <w:sz w:val="24"/>
          <w:szCs w:val="24"/>
        </w:rPr>
        <w:t xml:space="preserve">Haber siteleri, sosyal medya, WhatsApp ve Telegram grupları, bloglar, aracılar ve videolar gelişmeyi fark etmenizi sağlayabilir. Fakat tek başlarına hukuki veya ticari durumu kanıtlamazlar. Bunları asıl belgeye götüren ipucu olarak kullanın.</w:t>
      </w:r>
    </w:p>
    <w:p>
      <w:pPr>
        <w:spacing w:after="140"/>
      </w:pPr>
      <w:r>
        <w:rPr>
          <w:sz w:val="24"/>
          <w:szCs w:val="24"/>
        </w:rPr>
        <w:t xml:space="preserve">Orantı kuralı önemlidir: kararın değeri ve geri döndürme zorluğu arttıkça gereken kanıt seviyesi de yükselir. Küçük bir alışveriş temel kontrolle yapılabilir; ortaklık veya uzun vadeli yatırım resmî belge ve bağımsız inceleme gerektirir.</w:t>
      </w:r>
    </w:p>
    <w:p>
      <w:pPr>
        <w:spacing w:after="140"/>
      </w:pPr>
      <w:r>
        <w:rPr>
          <w:sz w:val="24"/>
          <w:szCs w:val="24"/>
        </w:rPr>
        <w:t xml:space="preserve">Kaynağın gerçekliğini kontrol etmek</w:t>
      </w:r>
    </w:p>
    <w:p>
      <w:pPr>
        <w:spacing w:after="140"/>
      </w:pPr>
      <w:r>
        <w:rPr>
          <w:sz w:val="24"/>
          <w:szCs w:val="24"/>
        </w:rPr>
        <w:t xml:space="preserve">Resmî görünen site veya belge kopyalanmış, eksik ya da eski olabilir. Alan adını, güvenli bağlantıyı, iletişim sayfasını, kurumsal e-postaları ve duyuruya hangi yoldan ulaştığınızı kontrol edin. Birinin gönderdiği bağlantıyla yetinmeyin; mümkünse kurumun ana sayfasından duyuruya ulaşın.</w:t>
      </w:r>
    </w:p>
    <w:p>
      <w:pPr>
        <w:spacing w:after="140"/>
      </w:pPr>
      <w:r>
        <w:rPr>
          <w:sz w:val="24"/>
          <w:szCs w:val="24"/>
        </w:rPr>
        <w:t xml:space="preserve">Karar numarası, tarih ve yayımlayan kurumu eşleştirin.</w:t>
      </w:r>
    </w:p>
    <w:p>
      <w:pPr>
        <w:spacing w:after="140"/>
      </w:pPr>
      <w:r>
        <w:rPr>
          <w:sz w:val="24"/>
          <w:szCs w:val="24"/>
        </w:rPr>
        <w:t xml:space="preserve">Kesilmiş görsel yerine belgenin tamamını bulun.</w:t>
      </w:r>
    </w:p>
    <w:p>
      <w:pPr>
        <w:spacing w:after="140"/>
      </w:pPr>
      <w:r>
        <w:rPr>
          <w:sz w:val="24"/>
          <w:szCs w:val="24"/>
        </w:rPr>
        <w:t xml:space="preserve">Değişiklik, iptal ve uygulama talimatlarını arayın.</w:t>
      </w:r>
    </w:p>
    <w:p>
      <w:pPr>
        <w:spacing w:after="140"/>
      </w:pPr>
      <w:r>
        <w:rPr>
          <w:sz w:val="24"/>
          <w:szCs w:val="24"/>
        </w:rPr>
        <w:t xml:space="preserve">Mümkünse birden fazla resmî kanalda karşılaştırın.</w:t>
      </w:r>
    </w:p>
    <w:p>
      <w:pPr>
        <w:spacing w:after="140"/>
      </w:pPr>
      <w:r>
        <w:rPr>
          <w:sz w:val="24"/>
          <w:szCs w:val="24"/>
        </w:rPr>
        <w:t xml:space="preserve">Yalnızca dosyanın içindeki değil, resmî sitedeki numarayı arayın.</w:t>
      </w:r>
    </w:p>
    <w:p>
      <w:pPr>
        <w:spacing w:after="140"/>
      </w:pPr>
      <w:r>
        <w:rPr>
          <w:sz w:val="24"/>
          <w:szCs w:val="24"/>
        </w:rPr>
        <w:t xml:space="preserve">Asıl belgeyi bulamıyorsanız hemen “sahte” demeyin. Arşiv eksik olabilir. “Şu tarih itibarıyla resmî kaynaktan teyit edemedik” gibi ölçülü bir ifade kullanın.</w:t>
      </w:r>
    </w:p>
    <w:p>
      <w:pPr>
        <w:spacing w:after="140"/>
      </w:pPr>
      <w:r>
        <w:rPr>
          <w:sz w:val="24"/>
          <w:szCs w:val="24"/>
        </w:rPr>
        <w:t xml:space="preserve">Kamu duyurularını doğrulamak</w:t>
      </w:r>
    </w:p>
    <w:p>
      <w:pPr>
        <w:spacing w:after="140"/>
      </w:pPr>
      <w:r>
        <w:rPr>
          <w:sz w:val="24"/>
          <w:szCs w:val="24"/>
        </w:rPr>
        <w:t xml:space="preserve">Bir kamu düzenlemesinin hukuki metni, haber duyurusu, uygulama talimatı ve ilgili birimin fiilî uygulaması farklı aşamalardır. Kısa habere dayanmak yerine yetkili kurum, referans numarası, yürürlük tarihi ve kapsamı kaydedin.</w:t>
      </w:r>
    </w:p>
    <w:p>
      <w:pPr>
        <w:spacing w:after="140"/>
      </w:pPr>
      <w:r>
        <w:rPr>
          <w:sz w:val="24"/>
          <w:szCs w:val="24"/>
        </w:rPr>
        <w:t xml:space="preserve">Resmî açıklamalar için Suriye Enformasyon Bakanlığı ile SANA ekonomi haberleri izlenebilir. Ancak ruhsat, vergi veya bağlayıcı yükümlülükte haber metni, kararın yerine geçmez.</w:t>
      </w:r>
    </w:p>
    <w:p>
      <w:pPr>
        <w:spacing w:after="140"/>
      </w:pPr>
      <w:r>
        <w:rPr>
          <w:sz w:val="24"/>
          <w:szCs w:val="24"/>
        </w:rPr>
        <w:t xml:space="preserve">Düzenlemenin genel mi sektörel mi olduğunu, şirket ve bireylere aynı biçimde uygulanıp uygulanmadığını, geçiş süresini, başvuru veya onay gerekip gerekmediğini ve daha yeni genelge bulunup bulunmadığını kontrol edin.</w:t>
      </w:r>
    </w:p>
    <w:p>
      <w:pPr>
        <w:spacing w:after="140"/>
      </w:pPr>
      <w:r>
        <w:rPr>
          <w:sz w:val="24"/>
          <w:szCs w:val="24"/>
        </w:rPr>
        <w:t xml:space="preserve">Pratik örnek: Bir başlık ücret muafiyeti ilan ediyorsa bütçeyi başlığa göre kurmayın. Kapsama giren grupları, süreyi, başlangıç tarihini, belgeleri ve istisnaları teyit edin.</w:t>
      </w:r>
    </w:p>
    <w:p>
      <w:pPr>
        <w:spacing w:after="140"/>
      </w:pPr>
      <w:r>
        <w:rPr>
          <w:sz w:val="24"/>
          <w:szCs w:val="24"/>
        </w:rPr>
        <w:t xml:space="preserve">Ekonomi haberlerini doğrulamak</w:t>
      </w:r>
    </w:p>
    <w:p>
      <w:pPr>
        <w:spacing w:after="140"/>
      </w:pPr>
      <w:r>
        <w:rPr>
          <w:sz w:val="24"/>
          <w:szCs w:val="24"/>
        </w:rPr>
        <w:t xml:space="preserve">Medya bir açıklamayı kısaltabilir, önemini abartabilir veya ön görüşmeyi uygulanabilir sözleşmeyle karıştırabilir. Görüşme, mutabakat zaptı, çerçeve anlaşma, imzalı sözleşme, finansmanın kapanması ve projenin uygulamaya girmesi aynı aşama değildir.</w:t>
      </w:r>
    </w:p>
    <w:p>
      <w:pPr>
        <w:spacing w:after="140"/>
      </w:pPr>
      <w:r>
        <w:rPr>
          <w:sz w:val="24"/>
          <w:szCs w:val="24"/>
        </w:rPr>
        <w:t xml:space="preserve">Birden fazla haber okuyun; ardından kamu kurumunun ve şirketin açıklamasına dönün. Yeniden paylaşım tarihini değil olay tarihini, para birimini, birimi ve tarafları doğrulayın. Büyük rakamın proje değeri mi, ekonomik etki tahmini mi, yoksa birkaç anlaşmanın toplamı mı olduğunu sorun.</w:t>
      </w:r>
    </w:p>
    <w:p>
      <w:pPr>
        <w:spacing w:after="140"/>
      </w:pPr>
      <w:r>
        <w:rPr>
          <w:sz w:val="24"/>
          <w:szCs w:val="24"/>
        </w:rPr>
        <w:t xml:space="preserve">Bsouria Makalelerinde teyitli bilgi, analiz ve tahmin ayrılmalıdır. Eski bilgi veya daha güçlü kaynak için İletişim sayfası kullanılabilir.</w:t>
      </w:r>
    </w:p>
    <w:p>
      <w:pPr>
        <w:spacing w:after="140"/>
      </w:pPr>
      <w:r>
        <w:rPr>
          <w:sz w:val="24"/>
          <w:szCs w:val="24"/>
        </w:rPr>
        <w:t xml:space="preserve">Tedarikçi, müşteri ve teklif doğrulaması</w:t>
      </w:r>
    </w:p>
    <w:p>
      <w:pPr>
        <w:spacing w:after="140"/>
      </w:pPr>
      <w:r>
        <w:rPr>
          <w:sz w:val="24"/>
          <w:szCs w:val="24"/>
        </w:rPr>
        <w:t xml:space="preserve">Ticari doğrulama iki soruya cevap verir: taraf gerçekten var mı ve vaat ettiği işi yapabilir mi? Tescil kimliğin bir bölümünü kanıtlar; mali kapasiteyi, teknik yeteneği veya kaliteyi kanıtlamaz.</w:t>
      </w:r>
    </w:p>
    <w:p>
      <w:pPr>
        <w:spacing w:after="140"/>
      </w:pPr>
      <w:r>
        <w:rPr>
          <w:sz w:val="24"/>
          <w:szCs w:val="24"/>
        </w:rPr>
        <w:t xml:space="preserve">Kimlik ve yetki</w:t>
      </w:r>
    </w:p>
    <w:p>
      <w:pPr>
        <w:spacing w:after="140"/>
      </w:pPr>
      <w:r>
        <w:rPr>
          <w:sz w:val="24"/>
          <w:szCs w:val="24"/>
        </w:rPr>
        <w:t xml:space="preserve">Tam ticari unvan, şirket türü, kayıt numarası, adres, resmî iletişim ve müzakere/imza yetkilisini isteyin. Teklif, sözleşme, fatura ve banka hesabındaki bilgileri karşılaştırın. Farklılık varsa yazılı açıklama ve bağlantıyı gösteren belge alın.</w:t>
      </w:r>
    </w:p>
    <w:p>
      <w:pPr>
        <w:spacing w:after="140"/>
      </w:pPr>
      <w:r>
        <w:rPr>
          <w:sz w:val="24"/>
          <w:szCs w:val="24"/>
        </w:rPr>
        <w:t xml:space="preserve">Operasyon kapasitesi</w:t>
      </w:r>
    </w:p>
    <w:p>
      <w:pPr>
        <w:spacing w:after="140"/>
      </w:pPr>
      <w:r>
        <w:rPr>
          <w:sz w:val="24"/>
          <w:szCs w:val="24"/>
        </w:rPr>
        <w:t xml:space="preserve">Doğrulanabilir önceki işler, gerçek müşteri referansları, ekip, ekipman ve süre bilgisi isteyin. Üründe numune veya küçük sipariş; hizmette pilot çalışma ve ölçülebilir teslimata bağlı ödeme kullanın.</w:t>
      </w:r>
    </w:p>
    <w:p>
      <w:pPr>
        <w:spacing w:after="140"/>
      </w:pPr>
      <w:r>
        <w:rPr>
          <w:sz w:val="24"/>
          <w:szCs w:val="24"/>
        </w:rPr>
        <w:t xml:space="preserve">Mali koşullar</w:t>
      </w:r>
    </w:p>
    <w:p>
      <w:pPr>
        <w:spacing w:after="140"/>
      </w:pPr>
      <w:r>
        <w:rPr>
          <w:sz w:val="24"/>
          <w:szCs w:val="24"/>
        </w:rPr>
        <w:t xml:space="preserve">Yalnızca fiyatı değil, vergi, harç, taşıma, sigorta, gümrük, komisyon, bakım ve kur riskini hesaplayın. Ödeme lehtarını doğrulayın. Açık sözleşme temeli olmadan büyük tutarı kişisel veya ilgisiz hesaba göndermeyin.</w:t>
      </w:r>
    </w:p>
    <w:p>
      <w:pPr>
        <w:spacing w:after="140"/>
      </w:pPr>
      <w:r>
        <w:rPr>
          <w:sz w:val="24"/>
          <w:szCs w:val="24"/>
        </w:rPr>
        <w:t xml:space="preserve">Muhtemel tarafları İşletme Rehberinde bulabilir; şirketiniz için Şirket Yayınla sayfasını kullanabilirsiniz. Her işlemde değer ve riske uygun ek belge gerekir.</w:t>
      </w:r>
    </w:p>
    <w:p>
      <w:pPr>
        <w:spacing w:after="140"/>
      </w:pPr>
      <w:r>
        <w:rPr>
          <w:sz w:val="24"/>
          <w:szCs w:val="24"/>
        </w:rPr>
        <w:t xml:space="preserve">Bir şirket nasıl doğrulanır?</w:t>
      </w:r>
    </w:p>
    <w:p>
      <w:pPr>
        <w:spacing w:after="140"/>
      </w:pPr>
      <w:r>
        <w:rPr>
          <w:sz w:val="24"/>
          <w:szCs w:val="24"/>
        </w:rPr>
        <w:t xml:space="preserve">Tüzel kişiliği belirleyin: marka veya benzer ad değil, doğru şirketle görüştüğünüzü teyit edin.</w:t>
      </w:r>
    </w:p>
    <w:p>
      <w:pPr>
        <w:spacing w:after="140"/>
      </w:pPr>
      <w:r>
        <w:rPr>
          <w:sz w:val="24"/>
          <w:szCs w:val="24"/>
        </w:rPr>
        <w:t xml:space="preserve">Tescili inceleyin: güncel belge isteyin; tarih, faaliyet ve adresi kontrol edin.</w:t>
      </w:r>
    </w:p>
    <w:p>
      <w:pPr>
        <w:spacing w:after="140"/>
      </w:pPr>
      <w:r>
        <w:rPr>
          <w:sz w:val="24"/>
          <w:szCs w:val="24"/>
        </w:rPr>
        <w:t xml:space="preserve">Yönetim ve sahiplik: kimin imza yetkisi ve fiilî kontrolü olduğunu öğrenin.</w:t>
      </w:r>
    </w:p>
    <w:p>
      <w:pPr>
        <w:spacing w:after="140"/>
      </w:pPr>
      <w:r>
        <w:rPr>
          <w:sz w:val="24"/>
          <w:szCs w:val="24"/>
        </w:rPr>
        <w:t xml:space="preserve">Ruhsatlar: sektörel ek izinlerin bulunup bulunmadığını kontrol edin.</w:t>
      </w:r>
    </w:p>
    <w:p>
      <w:pPr>
        <w:spacing w:after="140"/>
      </w:pPr>
      <w:r>
        <w:rPr>
          <w:sz w:val="24"/>
          <w:szCs w:val="24"/>
        </w:rPr>
        <w:t xml:space="preserve">İtibar ve uyuşmazlıklar: tekrar eden şikâyetleri ve açıklanamayan değişiklikleri araştırın.</w:t>
      </w:r>
    </w:p>
    <w:p>
      <w:pPr>
        <w:spacing w:after="140"/>
      </w:pPr>
      <w:r>
        <w:rPr>
          <w:sz w:val="24"/>
          <w:szCs w:val="24"/>
        </w:rPr>
        <w:t xml:space="preserve">Mali durum: uygun mali tabloları, önemli borçları ve vergi durumunu uzmanla inceleyin.</w:t>
      </w:r>
    </w:p>
    <w:p>
      <w:pPr>
        <w:spacing w:after="140"/>
      </w:pPr>
      <w:r>
        <w:rPr>
          <w:sz w:val="24"/>
          <w:szCs w:val="24"/>
        </w:rPr>
        <w:t xml:space="preserve">Varlıklar: kullanılan gayrimenkul veya ekipmanın gerçekten şirkete ait olduğunu varsaymayın.</w:t>
      </w:r>
    </w:p>
    <w:p>
      <w:pPr>
        <w:spacing w:after="140"/>
      </w:pPr>
      <w:r>
        <w:rPr>
          <w:sz w:val="24"/>
          <w:szCs w:val="24"/>
        </w:rPr>
        <w:t xml:space="preserve">Temel sözleşmeler: müşteri, tedarikçi, çalışan, acente ve franchise ilişkilerini gözden geçirin.</w:t>
      </w:r>
    </w:p>
    <w:p>
      <w:pPr>
        <w:spacing w:after="140"/>
      </w:pPr>
      <w:r>
        <w:rPr>
          <w:sz w:val="24"/>
          <w:szCs w:val="24"/>
        </w:rPr>
        <w:t xml:space="preserve">Şirketler sayfasını kamuya açık bilgileri karşılaştırmak için kullanın, ardından doğrudan belge kontrolüne geçin. Doğrulama rozeti varsa kapsamını okuyun; profil sahipliği, e-posta teyidi ve ruhsat incelemesi farklıdır.</w:t>
      </w:r>
    </w:p>
    <w:p>
      <w:pPr>
        <w:spacing w:after="140"/>
      </w:pPr>
      <w:r>
        <w:rPr>
          <w:sz w:val="24"/>
          <w:szCs w:val="24"/>
        </w:rPr>
        <w:t xml:space="preserve">Hukuki doğrulama ve sözleşmeler</w:t>
      </w:r>
    </w:p>
    <w:p>
      <w:pPr>
        <w:spacing w:after="140"/>
      </w:pPr>
      <w:r>
        <w:rPr>
          <w:sz w:val="24"/>
          <w:szCs w:val="24"/>
        </w:rPr>
        <w:t xml:space="preserve">Hukuki inceleme yalnızca dil düzeltmesi değildir. Taraf ehliyeti, temsil yetkisi, uygulanabilirlik, geçerli hukuk ve uyuşmazlık çözümünü değerlendirir. Ticari açıdan anlaşılır bir sözleşme hukuken etkisiz olabilir veya sorumluluğu tek tarafa yükleyebilir.</w:t>
      </w:r>
    </w:p>
    <w:p>
      <w:pPr>
        <w:spacing w:after="140"/>
      </w:pPr>
      <w:r>
        <w:rPr>
          <w:sz w:val="24"/>
          <w:szCs w:val="24"/>
        </w:rPr>
        <w:t xml:space="preserve">Sözleşmede neler olmalı?</w:t>
      </w:r>
    </w:p>
    <w:p>
      <w:pPr>
        <w:spacing w:after="140"/>
      </w:pPr>
      <w:r>
        <w:rPr>
          <w:sz w:val="24"/>
          <w:szCs w:val="24"/>
        </w:rPr>
        <w:t xml:space="preserve">Doğru unvan, adres ve tescil bilgileri.</w:t>
      </w:r>
    </w:p>
    <w:p>
      <w:pPr>
        <w:spacing w:after="140"/>
      </w:pPr>
      <w:r>
        <w:rPr>
          <w:sz w:val="24"/>
          <w:szCs w:val="24"/>
        </w:rPr>
        <w:t xml:space="preserve">Ürün, hizmet, teknik özellik ve teslimatların açık tanımı.</w:t>
      </w:r>
    </w:p>
    <w:p>
      <w:pPr>
        <w:spacing w:after="140"/>
      </w:pPr>
      <w:r>
        <w:rPr>
          <w:sz w:val="24"/>
          <w:szCs w:val="24"/>
        </w:rPr>
        <w:t xml:space="preserve">Fiyat, para birimi, vergi ve ödeme takvimi.</w:t>
      </w:r>
    </w:p>
    <w:p>
      <w:pPr>
        <w:spacing w:after="140"/>
      </w:pPr>
      <w:r>
        <w:rPr>
          <w:sz w:val="24"/>
          <w:szCs w:val="24"/>
        </w:rPr>
        <w:t xml:space="preserve">Süre, kabul, teslim ve risk geçişi.</w:t>
      </w:r>
    </w:p>
    <w:p>
      <w:pPr>
        <w:spacing w:after="140"/>
      </w:pPr>
      <w:r>
        <w:rPr>
          <w:sz w:val="24"/>
          <w:szCs w:val="24"/>
        </w:rPr>
        <w:t xml:space="preserve">Garanti, sorumluluk, tazminat ve sınırlar.</w:t>
      </w:r>
    </w:p>
    <w:p>
      <w:pPr>
        <w:spacing w:after="140"/>
      </w:pPr>
      <w:r>
        <w:rPr>
          <w:sz w:val="24"/>
          <w:szCs w:val="24"/>
        </w:rPr>
        <w:t xml:space="preserve">Gizlilik, veri ve fikrî mülkiyet.</w:t>
      </w:r>
    </w:p>
    <w:p>
      <w:pPr>
        <w:spacing w:after="140"/>
      </w:pPr>
      <w:r>
        <w:rPr>
          <w:sz w:val="24"/>
          <w:szCs w:val="24"/>
        </w:rPr>
        <w:t xml:space="preserve">Fesih, mücbir sebep, uyuşmazlık ve uygulanacak hukuk.</w:t>
      </w:r>
    </w:p>
    <w:p>
      <w:pPr>
        <w:spacing w:after="140"/>
      </w:pPr>
      <w:r>
        <w:rPr>
          <w:sz w:val="24"/>
          <w:szCs w:val="24"/>
        </w:rPr>
        <w:t xml:space="preserve">Fiyat veya özellikleri içeren ekleri sonraya bırakmayın. Yazılı metne aykırı sözlü vaade güvenmeyin. Değişiklikleri imzalı ekle kaydedin.</w:t>
      </w:r>
    </w:p>
    <w:p>
      <w:pPr>
        <w:spacing w:after="140"/>
      </w:pPr>
      <w:r>
        <w:rPr>
          <w:sz w:val="24"/>
          <w:szCs w:val="24"/>
        </w:rPr>
        <w:t xml:space="preserve">Uluslararası işlemlerde banka kısıtlarını ve tüm ülkelerin uyum kurallarını kontrol edin. BM Güvenlik Konseyi Birleştirilmiş Listesi taramanın bir parçasıdır; yaptırım analizi ülke, taraf, ürün ve ödeme yoluna göre uzman tarafından yapılmalıdır.</w:t>
      </w:r>
    </w:p>
    <w:p>
      <w:pPr>
        <w:spacing w:after="140"/>
      </w:pPr>
      <w:r>
        <w:rPr>
          <w:sz w:val="24"/>
          <w:szCs w:val="24"/>
        </w:rPr>
        <w:t xml:space="preserve">Yatırım fırsatını doğrulamak</w:t>
      </w:r>
    </w:p>
    <w:p>
      <w:pPr>
        <w:spacing w:after="140"/>
      </w:pPr>
      <w:r>
        <w:rPr>
          <w:sz w:val="24"/>
          <w:szCs w:val="24"/>
        </w:rPr>
        <w:t xml:space="preserve">Güvenilir yatırım sunumu yalnızca pazar ve getiri anlatmaz; varsayım, risk, fon kullanımı, yatırımcı hakları ve çıkış seçeneklerini açıklar. Fikrin çekiciliğini teklifin kalitesinden ayırın.</w:t>
      </w:r>
    </w:p>
    <w:p>
      <w:pPr>
        <w:spacing w:after="140"/>
      </w:pPr>
      <w:r>
        <w:rPr>
          <w:sz w:val="24"/>
          <w:szCs w:val="24"/>
        </w:rPr>
        <w:t xml:space="preserve">Projeyi inceleyin</w:t>
      </w:r>
    </w:p>
    <w:p>
      <w:pPr>
        <w:spacing w:after="140"/>
      </w:pPr>
      <w:r>
        <w:rPr>
          <w:sz w:val="24"/>
          <w:szCs w:val="24"/>
        </w:rPr>
        <w:t xml:space="preserve">Talebi gösteren kanıt var mı? Müşteri ve alternatifler kim? Ne tamamlandı? Gelirler fatura ve tahsilatla mı destekleniyor, yoksa tahmin mi? Ruhsat, fikrî mülkiyet, ekip, teknoloji, tedarik ve tek müşteriye bağımlılığı inceleyin.</w:t>
      </w:r>
    </w:p>
    <w:p>
      <w:pPr>
        <w:spacing w:after="140"/>
      </w:pPr>
      <w:r>
        <w:rPr>
          <w:sz w:val="24"/>
          <w:szCs w:val="24"/>
        </w:rPr>
        <w:t xml:space="preserve">Rakamları inceleyin</w:t>
      </w:r>
    </w:p>
    <w:p>
      <w:pPr>
        <w:spacing w:after="140"/>
      </w:pPr>
      <w:r>
        <w:rPr>
          <w:sz w:val="24"/>
          <w:szCs w:val="24"/>
        </w:rPr>
        <w:t xml:space="preserve">Gelir, maliyet, nakit akışı, borç ve işletme sermayesini gösteren model isteyin. Muhafazakâr senaryo test edin. Değerleme, yatırımcı payı, dönüştürülebilir araçlar, imtiyazlar ve sulanmayı sorun.</w:t>
      </w:r>
    </w:p>
    <w:p>
      <w:pPr>
        <w:spacing w:after="140"/>
      </w:pPr>
      <w:r>
        <w:rPr>
          <w:sz w:val="24"/>
          <w:szCs w:val="24"/>
        </w:rPr>
        <w:t xml:space="preserve">Genel çerçeveyi anlayın</w:t>
      </w:r>
    </w:p>
    <w:p>
      <w:pPr>
        <w:spacing w:after="140"/>
      </w:pPr>
      <w:r>
        <w:rPr>
          <w:sz w:val="24"/>
          <w:szCs w:val="24"/>
        </w:rPr>
        <w:t xml:space="preserve">Dünya Bankası Suriye verileri, UNCTAD ülke profili ve UNDP Suriye bağlam sunar; tek bir projenin başarısını kanıtlamaz.</w:t>
      </w:r>
    </w:p>
    <w:p>
      <w:pPr>
        <w:spacing w:after="140"/>
      </w:pPr>
      <w:r>
        <w:rPr>
          <w:sz w:val="24"/>
          <w:szCs w:val="24"/>
        </w:rPr>
        <w:t xml:space="preserve">Yatırım Fırsatlarını incelerken para göndermeden önce temel belgeleri isteyin. Proje sahipleri Fırsat Yayınla sayfasında aşama, ihtiyaç, delil, koşul ve riskleri açıkça yazmalıdır.</w:t>
      </w:r>
    </w:p>
    <w:p>
      <w:pPr>
        <w:spacing w:after="140"/>
      </w:pPr>
      <w:r>
        <w:rPr>
          <w:sz w:val="24"/>
          <w:szCs w:val="24"/>
        </w:rPr>
        <w:t xml:space="preserve">Durum tespiti: hızlı kontrolden tam incelemeye</w:t>
      </w:r>
    </w:p>
    <w:p>
      <w:pPr>
        <w:spacing w:after="140"/>
      </w:pPr>
      <w:r>
        <w:rPr>
          <w:sz w:val="24"/>
          <w:szCs w:val="24"/>
        </w:rPr>
        <w:t xml:space="preserve">Durum tespiti, önemli karardan önce bilgiyi toplama ve test etme sürecidir. Derinlik riskle orantılıdır. Küçük hizmet alımı büyük danışman ekibi gerektirmez; satın alma, ortaklık veya büyük yatırım hukuki, mali, ticari, teknik ve vergi incelemesi gerektirebilir.</w:t>
      </w:r>
    </w:p>
    <w:p>
      <w:pPr>
        <w:spacing w:after="140"/>
      </w:pPr>
      <w:r>
        <w:rPr>
          <w:sz w:val="24"/>
          <w:szCs w:val="24"/>
        </w:rPr>
        <w:t xml:space="preserve">1. Kapsamı tanımlayın</w:t>
      </w:r>
    </w:p>
    <w:p>
      <w:pPr>
        <w:spacing w:after="140"/>
      </w:pPr>
      <w:r>
        <w:rPr>
          <w:sz w:val="24"/>
          <w:szCs w:val="24"/>
        </w:rPr>
        <w:t xml:space="preserve">Kararı, tutarı, süreyi ve en kötü makul kaybı yazın. Cevapsız kalırsa ilerlemeyeceğiniz soruları belirleyin.</w:t>
      </w:r>
    </w:p>
    <w:p>
      <w:pPr>
        <w:spacing w:after="140"/>
      </w:pPr>
      <w:r>
        <w:rPr>
          <w:sz w:val="24"/>
          <w:szCs w:val="24"/>
        </w:rPr>
        <w:t xml:space="preserve">2. Veri odası oluşturun</w:t>
      </w:r>
    </w:p>
    <w:p>
      <w:pPr>
        <w:spacing w:after="140"/>
      </w:pPr>
      <w:r>
        <w:rPr>
          <w:sz w:val="24"/>
          <w:szCs w:val="24"/>
        </w:rPr>
        <w:t xml:space="preserve">Tescil, ruhsat, sahiplik, sözleşme, mali tablo, vergi, çalışan, varlık, dava, politika ve önemli yazışmaları tarih ve sürümle düzenleyin.</w:t>
      </w:r>
    </w:p>
    <w:p>
      <w:pPr>
        <w:spacing w:after="140"/>
      </w:pPr>
      <w:r>
        <w:rPr>
          <w:sz w:val="24"/>
          <w:szCs w:val="24"/>
        </w:rPr>
        <w:t xml:space="preserve">3. Tutarlılığı test edin</w:t>
      </w:r>
    </w:p>
    <w:p>
      <w:pPr>
        <w:spacing w:after="140"/>
      </w:pPr>
      <w:r>
        <w:rPr>
          <w:sz w:val="24"/>
          <w:szCs w:val="24"/>
        </w:rPr>
        <w:t xml:space="preserve">Sunumu belgeyle karşılaştırın. Çalışan sayısı bordroyla, satışlar fatura ve tahsilatla, mülkiyet tapu veya kira sözleşmesiyle uyumlu mu? Tutarsızlık cevaplanması gereken sorudur.</w:t>
      </w:r>
    </w:p>
    <w:p>
      <w:pPr>
        <w:spacing w:after="140"/>
      </w:pPr>
      <w:r>
        <w:rPr>
          <w:sz w:val="24"/>
          <w:szCs w:val="24"/>
        </w:rPr>
        <w:t xml:space="preserve">4. Riskleri kaydedin</w:t>
      </w:r>
    </w:p>
    <w:p>
      <w:pPr>
        <w:spacing w:after="140"/>
      </w:pPr>
      <w:r>
        <w:rPr>
          <w:sz w:val="24"/>
          <w:szCs w:val="24"/>
        </w:rPr>
        <w:t xml:space="preserve">Risk, olasılık, etki, kanıt ve önlemi gösteren kayıt kullanın. Bazı riskler işlemi durdurur; bazıları ön koşul, garanti, fiyat düzeltmesi veya aşamalı ödemeyle yönetilir.</w:t>
      </w:r>
    </w:p>
    <w:p>
      <w:pPr>
        <w:spacing w:after="140"/>
      </w:pPr>
      <w:r>
        <w:rPr>
          <w:sz w:val="24"/>
          <w:szCs w:val="24"/>
        </w:rPr>
        <w:t xml:space="preserve">5. Kapanıştan önce yeniden kontrol edin</w:t>
      </w:r>
    </w:p>
    <w:p>
      <w:pPr>
        <w:spacing w:after="140"/>
      </w:pPr>
      <w:r>
        <w:rPr>
          <w:sz w:val="24"/>
          <w:szCs w:val="24"/>
        </w:rPr>
        <w:t xml:space="preserve">Müzakere ile imza arasında bilgiler değişebilir. Kritik belgeleri güncelleyin ve ödeme talimatını bağımsız kanaldan tekrar teyit edin.</w:t>
      </w:r>
    </w:p>
    <w:p>
      <w:pPr>
        <w:spacing w:after="140"/>
      </w:pPr>
      <w:r>
        <w:rPr>
          <w:sz w:val="24"/>
          <w:szCs w:val="24"/>
        </w:rPr>
        <w:t xml:space="preserve">Riske göre doğrulama seviyeleri</w:t>
      </w:r>
    </w:p>
    <w:p>
      <w:pPr>
        <w:spacing w:after="140"/>
      </w:pPr>
      <w:r>
        <w:rPr>
          <w:sz w:val="24"/>
          <w:szCs w:val="24"/>
        </w:rPr>
        <w:t xml:space="preserve">Her işleme aynı incelemeyi uygulamak verimli değildir. İşlemin değeri, hassasiyeti ve geri döndürme zorluğuna uygun seviye seçin.</w:t>
      </w:r>
    </w:p>
    <w:p>
      <w:pPr>
        <w:spacing w:after="140"/>
      </w:pPr>
      <w:r>
        <w:rPr>
          <w:sz w:val="24"/>
          <w:szCs w:val="24"/>
        </w:rPr>
        <w:t xml:space="preserve">Birinci seviye: temel doğrulama</w:t>
      </w:r>
    </w:p>
    <w:p>
      <w:pPr>
        <w:spacing w:after="140"/>
      </w:pPr>
      <w:r>
        <w:rPr>
          <w:sz w:val="24"/>
          <w:szCs w:val="24"/>
        </w:rPr>
        <w:t xml:space="preserve">İlk temas ve düşük tutarlı alışveriş için uygundur. Kimlik ve iletişimi, isim-hesap eşleşmesini, koşulları ve açık uyarı işaretlerini kontrol edin. Hassas belge veya büyük ön ödeme paylaşmayın.</w:t>
      </w:r>
    </w:p>
    <w:p>
      <w:pPr>
        <w:spacing w:after="140"/>
      </w:pPr>
      <w:r>
        <w:rPr>
          <w:sz w:val="24"/>
          <w:szCs w:val="24"/>
        </w:rPr>
        <w:t xml:space="preserve">İkinci seviye: belgeli doğrulama</w:t>
      </w:r>
    </w:p>
    <w:p>
      <w:pPr>
        <w:spacing w:after="140"/>
      </w:pPr>
      <w:r>
        <w:rPr>
          <w:sz w:val="24"/>
          <w:szCs w:val="24"/>
        </w:rPr>
        <w:t xml:space="preserve">Orta değerli sözleşme, sürekli tedarik, acentelik veya hassas işe alım için uygundur. Tescil ve yetki belgesi, bağımsız referans, numune veya pilot, yazılı sözleşme ve ödeme bilgisinin ikinci kanaldan teyidini ekleyin.</w:t>
      </w:r>
    </w:p>
    <w:p>
      <w:pPr>
        <w:spacing w:after="140"/>
      </w:pPr>
      <w:r>
        <w:rPr>
          <w:sz w:val="24"/>
          <w:szCs w:val="24"/>
        </w:rPr>
        <w:t xml:space="preserve">Üçüncü seviye: genişletilmiş durum tespiti</w:t>
      </w:r>
    </w:p>
    <w:p>
      <w:pPr>
        <w:spacing w:after="140"/>
      </w:pPr>
      <w:r>
        <w:rPr>
          <w:sz w:val="24"/>
          <w:szCs w:val="24"/>
        </w:rPr>
        <w:t xml:space="preserve">Yatırım, ortaklık, satın alma, gayrimenkul ve uzun sözleşmeler için uygundur. Hukuki, mali ve vergi incelemesi; sahiplik, varlık, borç, dava, gerektiğinde gerçek faydalanıcı, olumsuz senaryo ve saha kontrolü içerebilir.</w:t>
      </w:r>
    </w:p>
    <w:p>
      <w:pPr>
        <w:spacing w:after="140"/>
      </w:pPr>
      <w:r>
        <w:rPr>
          <w:sz w:val="24"/>
          <w:szCs w:val="24"/>
        </w:rPr>
        <w:t xml:space="preserve">Şirket içinde açık eşikler belirleyin. Belirli tutarı aşan, ön ödeme, kişisel veri veya uluslararası transfer içeren işlemler ek incelemeye geçmelidir. Küçük bir işlem de geri döndürülemez veya ruhsata bağlıysa yüksek riskli olabilir.</w:t>
      </w:r>
    </w:p>
    <w:p>
      <w:pPr>
        <w:spacing w:after="140"/>
      </w:pPr>
      <w:r>
        <w:rPr>
          <w:sz w:val="24"/>
          <w:szCs w:val="24"/>
        </w:rPr>
        <w:t xml:space="preserve">Doğrulama sırasında belge ve veri güvenliği</w:t>
      </w:r>
    </w:p>
    <w:p>
      <w:pPr>
        <w:spacing w:after="140"/>
      </w:pPr>
      <w:r>
        <w:rPr>
          <w:sz w:val="24"/>
          <w:szCs w:val="24"/>
        </w:rPr>
        <w:t xml:space="preserve">Durum tespiti kimlik, sicil, mali tablo ve gizli sözleşme gerektirebilir. Yalnızca gerekli bilgiyi isteyin; amacı, erişimi, saklama süresini ve silmeyi belirleyin. Hassas dosyaları genel gruplar yerine kontrollü klasörlerde paylaşın.</w:t>
      </w:r>
    </w:p>
    <w:p>
      <w:pPr>
        <w:spacing w:after="140"/>
      </w:pPr>
      <w:r>
        <w:rPr>
          <w:sz w:val="24"/>
          <w:szCs w:val="24"/>
        </w:rPr>
        <w:t xml:space="preserve">Gereksiz numaraları karartın, parola veya doğrulama kodu istemeyin ve belgede adı geçen üçüncü kişilerin haklarını gözetin. Doğrulama süreci veri sızıntısına dönüşmemelidir.</w:t>
      </w:r>
    </w:p>
    <w:p>
      <w:pPr>
        <w:spacing w:after="140"/>
      </w:pPr>
      <w:r>
        <w:rPr>
          <w:sz w:val="24"/>
          <w:szCs w:val="24"/>
        </w:rPr>
        <w:t xml:space="preserve">Yaygın hatalar</w:t>
      </w:r>
    </w:p>
    <w:p>
      <w:pPr>
        <w:spacing w:after="140"/>
      </w:pPr>
      <w:r>
        <w:rPr>
          <w:sz w:val="24"/>
          <w:szCs w:val="24"/>
        </w:rPr>
        <w:t xml:space="preserve">Onaylama yanlılığı: yalnızca istediğiniz sonucu destekleyen kanıtı aramak.</w:t>
      </w:r>
    </w:p>
    <w:p>
      <w:pPr>
        <w:spacing w:after="140"/>
      </w:pPr>
      <w:r>
        <w:rPr>
          <w:sz w:val="24"/>
          <w:szCs w:val="24"/>
        </w:rPr>
        <w:t xml:space="preserve">Tanınırlığı hukuki kanıt saymak: görünürlük tescil veya mali yeterlilik değildir.</w:t>
      </w:r>
    </w:p>
    <w:p>
      <w:pPr>
        <w:spacing w:after="140"/>
      </w:pPr>
      <w:r>
        <w:rPr>
          <w:sz w:val="24"/>
          <w:szCs w:val="24"/>
        </w:rPr>
        <w:t xml:space="preserve">Eski belge kabul etmek: tarih ve geçerliliği kontrol edin.</w:t>
      </w:r>
    </w:p>
    <w:p>
      <w:pPr>
        <w:spacing w:after="140"/>
      </w:pPr>
      <w:r>
        <w:rPr>
          <w:sz w:val="24"/>
          <w:szCs w:val="24"/>
        </w:rPr>
        <w:t xml:space="preserve">Yalnızca aracıyla iletişim: temel bilgiyi kurumdan doğrudan doğrulayın.</w:t>
      </w:r>
    </w:p>
    <w:p>
      <w:pPr>
        <w:spacing w:after="140"/>
      </w:pPr>
      <w:r>
        <w:rPr>
          <w:sz w:val="24"/>
          <w:szCs w:val="24"/>
        </w:rPr>
        <w:t xml:space="preserve">Sorular kapanmadan ödeme: acele pazarlık gücünü azaltır.</w:t>
      </w:r>
    </w:p>
    <w:p>
      <w:pPr>
        <w:spacing w:after="140"/>
      </w:pPr>
      <w:r>
        <w:rPr>
          <w:sz w:val="24"/>
          <w:szCs w:val="24"/>
        </w:rPr>
        <w:t xml:space="preserve">Rozetin kapsamını abartmak: e-posta teyidi her iddiayı doğrulamaz.</w:t>
      </w:r>
    </w:p>
    <w:p>
      <w:pPr>
        <w:spacing w:after="140"/>
      </w:pPr>
      <w:r>
        <w:rPr>
          <w:sz w:val="24"/>
          <w:szCs w:val="24"/>
        </w:rPr>
        <w:t xml:space="preserve">Hukuki çeviriyi ihmal: hangi dilin üstün olduğunu yazın.</w:t>
      </w:r>
    </w:p>
    <w:p>
      <w:pPr>
        <w:spacing w:after="140"/>
      </w:pPr>
      <w:r>
        <w:rPr>
          <w:sz w:val="24"/>
          <w:szCs w:val="24"/>
        </w:rPr>
        <w:t xml:space="preserve">Bağlantı saklayıp kopya saklamamak: sayfalar değişebilir.</w:t>
      </w:r>
    </w:p>
    <w:p>
      <w:pPr>
        <w:spacing w:after="140"/>
      </w:pPr>
      <w:r>
        <w:rPr>
          <w:sz w:val="24"/>
          <w:szCs w:val="24"/>
        </w:rPr>
        <w:t xml:space="preserve">Taranmış mühür ve imzaya güvenmek: yetkiyi kontrol edin.</w:t>
      </w:r>
    </w:p>
    <w:p>
      <w:pPr>
        <w:spacing w:after="140"/>
      </w:pPr>
      <w:r>
        <w:rPr>
          <w:sz w:val="24"/>
          <w:szCs w:val="24"/>
        </w:rPr>
        <w:t xml:space="preserve">Tescili kârlılık sanmak: hukuki varlık ticari başarı değildir.</w:t>
      </w:r>
    </w:p>
    <w:p>
      <w:pPr>
        <w:spacing w:after="140"/>
      </w:pPr>
      <w:r>
        <w:rPr>
          <w:sz w:val="24"/>
          <w:szCs w:val="24"/>
        </w:rPr>
        <w:t xml:space="preserve">Karar öncesi pratik kontrol listesi</w:t>
      </w:r>
    </w:p>
    <w:p>
      <w:pPr>
        <w:spacing w:after="140"/>
      </w:pPr>
      <w:r>
        <w:rPr>
          <w:sz w:val="24"/>
          <w:szCs w:val="24"/>
        </w:rPr>
        <w:t xml:space="preserve">Bilgi</w:t>
      </w:r>
    </w:p>
    <w:p>
      <w:pPr>
        <w:spacing w:after="140"/>
      </w:pPr>
      <w:r>
        <w:rPr>
          <w:sz w:val="24"/>
          <w:szCs w:val="24"/>
        </w:rPr>
        <w:t xml:space="preserve">Asıl kaynak ve tam metin bulundu mu?</w:t>
      </w:r>
    </w:p>
    <w:p>
      <w:pPr>
        <w:spacing w:after="140"/>
      </w:pPr>
      <w:r>
        <w:rPr>
          <w:sz w:val="24"/>
          <w:szCs w:val="24"/>
        </w:rPr>
        <w:t xml:space="preserve">Yayın ve erişim tarihi kaydedildi mi?</w:t>
      </w:r>
    </w:p>
    <w:p>
      <w:pPr>
        <w:spacing w:after="140"/>
      </w:pPr>
      <w:r>
        <w:rPr>
          <w:sz w:val="24"/>
          <w:szCs w:val="24"/>
        </w:rPr>
        <w:t xml:space="preserve">Yeni karar veya değişiklik arandı mı?</w:t>
      </w:r>
    </w:p>
    <w:p>
      <w:pPr>
        <w:spacing w:after="140"/>
      </w:pPr>
      <w:r>
        <w:rPr>
          <w:sz w:val="24"/>
          <w:szCs w:val="24"/>
        </w:rPr>
        <w:t xml:space="preserve">Kapsam ve istisnalar anlaşıldı mı?</w:t>
      </w:r>
    </w:p>
    <w:p>
      <w:pPr>
        <w:spacing w:after="140"/>
      </w:pPr>
      <w:r>
        <w:rPr>
          <w:sz w:val="24"/>
          <w:szCs w:val="24"/>
        </w:rPr>
        <w:t xml:space="preserve">Karşı taraf</w:t>
      </w:r>
    </w:p>
    <w:p>
      <w:pPr>
        <w:spacing w:after="140"/>
      </w:pPr>
      <w:r>
        <w:rPr>
          <w:sz w:val="24"/>
          <w:szCs w:val="24"/>
        </w:rPr>
        <w:t xml:space="preserve">Unvan, tescil ve adres eşleşiyor mu?</w:t>
      </w:r>
    </w:p>
    <w:p>
      <w:pPr>
        <w:spacing w:after="140"/>
      </w:pPr>
      <w:r>
        <w:rPr>
          <w:sz w:val="24"/>
          <w:szCs w:val="24"/>
        </w:rPr>
        <w:t xml:space="preserve">İmza yetkisi doğrulandı mı?</w:t>
      </w:r>
    </w:p>
    <w:p>
      <w:pPr>
        <w:spacing w:after="140"/>
      </w:pPr>
      <w:r>
        <w:rPr>
          <w:sz w:val="24"/>
          <w:szCs w:val="24"/>
        </w:rPr>
        <w:t xml:space="preserve">Referanslar bağımsız kontrol edildi mi?</w:t>
      </w:r>
    </w:p>
    <w:p>
      <w:pPr>
        <w:spacing w:after="140"/>
      </w:pPr>
      <w:r>
        <w:rPr>
          <w:sz w:val="24"/>
          <w:szCs w:val="24"/>
        </w:rPr>
        <w:t xml:space="preserve">Ödeme hesabı sözleşme tarafıyla uyumlu mu?</w:t>
      </w:r>
    </w:p>
    <w:p>
      <w:pPr>
        <w:spacing w:after="140"/>
      </w:pPr>
      <w:r>
        <w:rPr>
          <w:sz w:val="24"/>
          <w:szCs w:val="24"/>
        </w:rPr>
        <w:t xml:space="preserve">İşlem</w:t>
      </w:r>
    </w:p>
    <w:p>
      <w:pPr>
        <w:spacing w:after="140"/>
      </w:pPr>
      <w:r>
        <w:rPr>
          <w:sz w:val="24"/>
          <w:szCs w:val="24"/>
        </w:rPr>
        <w:t xml:space="preserve">Kapsam, özellik ve tarihler yazılı mı?</w:t>
      </w:r>
    </w:p>
    <w:p>
      <w:pPr>
        <w:spacing w:after="140"/>
      </w:pPr>
      <w:r>
        <w:rPr>
          <w:sz w:val="24"/>
          <w:szCs w:val="24"/>
        </w:rPr>
        <w:t xml:space="preserve">Toplam fiyat ek masrafları içeriyor mu?</w:t>
      </w:r>
    </w:p>
    <w:p>
      <w:pPr>
        <w:spacing w:after="140"/>
      </w:pPr>
      <w:r>
        <w:rPr>
          <w:sz w:val="24"/>
          <w:szCs w:val="24"/>
        </w:rPr>
        <w:t xml:space="preserve">Ödemeler doğrulanabilir aşamalara bağlı mı?</w:t>
      </w:r>
    </w:p>
    <w:p>
      <w:pPr>
        <w:spacing w:after="140"/>
      </w:pPr>
      <w:r>
        <w:rPr>
          <w:sz w:val="24"/>
          <w:szCs w:val="24"/>
        </w:rPr>
        <w:t xml:space="preserve">Gecikme, iptal ve uyuşmazlık şartları açık mı?</w:t>
      </w:r>
    </w:p>
    <w:p>
      <w:pPr>
        <w:spacing w:after="140"/>
      </w:pPr>
      <w:r>
        <w:rPr>
          <w:sz w:val="24"/>
          <w:szCs w:val="24"/>
        </w:rPr>
        <w:t xml:space="preserve">Risk</w:t>
      </w:r>
    </w:p>
    <w:p>
      <w:pPr>
        <w:spacing w:after="140"/>
      </w:pPr>
      <w:r>
        <w:rPr>
          <w:sz w:val="24"/>
          <w:szCs w:val="24"/>
        </w:rPr>
        <w:t xml:space="preserve">En kötü makul kayıp nedir?</w:t>
      </w:r>
    </w:p>
    <w:p>
      <w:pPr>
        <w:spacing w:after="140"/>
      </w:pPr>
      <w:r>
        <w:rPr>
          <w:sz w:val="24"/>
          <w:szCs w:val="24"/>
        </w:rPr>
        <w:t xml:space="preserve">Hangi bilgi hâlâ teyitsiz?</w:t>
      </w:r>
    </w:p>
    <w:p>
      <w:pPr>
        <w:spacing w:after="140"/>
      </w:pPr>
      <w:r>
        <w:rPr>
          <w:sz w:val="24"/>
          <w:szCs w:val="24"/>
        </w:rPr>
        <w:t xml:space="preserve">Ruhsat veya kamu onayı gerekli mi?</w:t>
      </w:r>
    </w:p>
    <w:p>
      <w:pPr>
        <w:spacing w:after="140"/>
      </w:pPr>
      <w:r>
        <w:rPr>
          <w:sz w:val="24"/>
          <w:szCs w:val="24"/>
        </w:rPr>
        <w:t xml:space="preserve">Uzman hassas noktaları inceledi mi?</w:t>
      </w:r>
    </w:p>
    <w:p>
      <w:pPr>
        <w:spacing w:after="140"/>
      </w:pPr>
      <w:r>
        <w:rPr>
          <w:sz w:val="24"/>
          <w:szCs w:val="24"/>
        </w:rPr>
        <w:t xml:space="preserve">En iyi uygulamalar</w:t>
      </w:r>
    </w:p>
    <w:p>
      <w:pPr>
        <w:spacing w:after="140"/>
      </w:pPr>
      <w:r>
        <w:rPr>
          <w:sz w:val="24"/>
          <w:szCs w:val="24"/>
        </w:rPr>
        <w:t xml:space="preserve">“Kaynak, kanıt, tarih, sorumlu” kuralını kullanın. Her önemli bilgi için kaynağı, destekleyen belgeyi, kontrol tarihini ve takip sorumlusunu kaydedin. Değişen ödeme talimatını ikinci kanaldan teyit edin ve gereksiz kimlik veya banka verisi paylaşmayın.</w:t>
      </w:r>
    </w:p>
    <w:p>
      <w:pPr>
        <w:spacing w:after="140"/>
      </w:pPr>
      <w:r>
        <w:rPr>
          <w:sz w:val="24"/>
          <w:szCs w:val="24"/>
        </w:rPr>
        <w:t xml:space="preserve">Mümkünse fırsatı tanıtan kişi ile inceleyen kişiyi ayırın. Ek inceleme gerektiren mali limit belirleyin ve standart liste kullanın. Sözleşme yenilendiğinde veya kapsam değiştiğinde dosyayı güncelleyin.</w:t>
      </w:r>
    </w:p>
    <w:p>
      <w:pPr>
        <w:spacing w:after="140"/>
      </w:pPr>
      <w:r>
        <w:rPr>
          <w:sz w:val="24"/>
          <w:szCs w:val="24"/>
        </w:rPr>
        <w:t xml:space="preserve">Bilgi yayımlarken kaynak ve son güncelleme tarihini ekleyin; haber, analiz ve reklamı ayırın. Bu, Rehberleri daha güvenilir yapar.</w:t>
      </w:r>
    </w:p>
    <w:p>
      <w:pPr>
        <w:spacing w:after="140"/>
      </w:pPr>
      <w:r>
        <w:rPr>
          <w:sz w:val="24"/>
          <w:szCs w:val="24"/>
        </w:rPr>
        <w:t xml:space="preserve">Bsouria nasıl yardımcı olur?</w:t>
      </w:r>
    </w:p>
    <w:p>
      <w:pPr>
        <w:spacing w:after="140"/>
      </w:pPr>
      <w:r>
        <w:rPr>
          <w:sz w:val="24"/>
          <w:szCs w:val="24"/>
        </w:rPr>
        <w:t xml:space="preserve">Bsouria; İşletme Rehberi, Fırsatlar, Makaleler ve Rehberleri bir araya getirir. Amaç keşif, karşılaştırma ve iletişimi kolaylaştırmaktır.</w:t>
      </w:r>
    </w:p>
    <w:p>
      <w:pPr>
        <w:spacing w:after="140"/>
      </w:pPr>
      <w:r>
        <w:rPr>
          <w:sz w:val="24"/>
          <w:szCs w:val="24"/>
        </w:rPr>
        <w:t xml:space="preserve">Şirketler Şirket Yayınla, proje sahipleri Fırsat Yayınla sayfasını kullanabilir. Düzeltme ve kanıtlar İletişim üzerinden iletilebilir.</w:t>
      </w:r>
    </w:p>
    <w:p>
      <w:pPr>
        <w:spacing w:after="140"/>
      </w:pPr>
      <w:r>
        <w:rPr>
          <w:sz w:val="24"/>
          <w:szCs w:val="24"/>
        </w:rPr>
        <w:t xml:space="preserve">Bsouria avukatın, mali müşavirin veya kamu kurumunun yerini almaz ve işlem sonucunu garanti etmez. Bsouria Hakkında sayfası platformun rolünü ve sınırlarını açıklar.</w:t>
      </w:r>
    </w:p>
    <w:p>
      <w:pPr>
        <w:spacing w:after="140"/>
      </w:pPr>
      <w:r>
        <w:rPr>
          <w:sz w:val="24"/>
          <w:szCs w:val="24"/>
        </w:rPr>
        <w:t xml:space="preserve">Güvenilir başvuru kaynakları</w:t>
      </w:r>
    </w:p>
    <w:p>
      <w:pPr>
        <w:spacing w:after="140"/>
      </w:pPr>
      <w:r>
        <w:rPr>
          <w:sz w:val="24"/>
          <w:szCs w:val="24"/>
        </w:rPr>
        <w:t xml:space="preserve">Ekonomi ve Sanayi Bakanlığı</w:t>
      </w:r>
    </w:p>
    <w:p>
      <w:pPr>
        <w:spacing w:after="140"/>
      </w:pPr>
      <w:r>
        <w:rPr>
          <w:sz w:val="24"/>
          <w:szCs w:val="24"/>
        </w:rPr>
        <w:t xml:space="preserve">Suriye Yatırım Kurumu</w:t>
      </w:r>
    </w:p>
    <w:p>
      <w:pPr>
        <w:spacing w:after="140"/>
      </w:pPr>
      <w:r>
        <w:rPr>
          <w:sz w:val="24"/>
          <w:szCs w:val="24"/>
        </w:rPr>
        <w:t xml:space="preserve">Suriye Ticaret Odaları Federasyonu</w:t>
      </w:r>
    </w:p>
    <w:p>
      <w:pPr>
        <w:spacing w:after="140"/>
      </w:pPr>
      <w:r>
        <w:rPr>
          <w:sz w:val="24"/>
          <w:szCs w:val="24"/>
        </w:rPr>
        <w:t xml:space="preserve">Enformasyon Bakanlığı ve SANA Ekonomi</w:t>
      </w:r>
    </w:p>
    <w:p>
      <w:pPr>
        <w:spacing w:after="140"/>
      </w:pPr>
      <w:r>
        <w:rPr>
          <w:sz w:val="24"/>
          <w:szCs w:val="24"/>
        </w:rPr>
        <w:t xml:space="preserve">Dünya Bankası Suriye</w:t>
      </w:r>
    </w:p>
    <w:p>
      <w:pPr>
        <w:spacing w:after="140"/>
      </w:pPr>
      <w:r>
        <w:rPr>
          <w:sz w:val="24"/>
          <w:szCs w:val="24"/>
        </w:rPr>
        <w:t xml:space="preserve">BM Suriye ve UNDP Suriye</w:t>
      </w:r>
    </w:p>
    <w:p>
      <w:pPr>
        <w:spacing w:after="140"/>
      </w:pPr>
      <w:r>
        <w:rPr>
          <w:sz w:val="24"/>
          <w:szCs w:val="24"/>
        </w:rPr>
        <w:t xml:space="preserve">UNCTAD Suriye Profili</w:t>
      </w:r>
    </w:p>
    <w:p>
      <w:pPr>
        <w:spacing w:after="140"/>
      </w:pPr>
      <w:r>
        <w:rPr>
          <w:sz w:val="24"/>
          <w:szCs w:val="24"/>
        </w:rPr>
        <w:t xml:space="preserve">Sık sorulan sorular</w:t>
      </w:r>
    </w:p>
    <w:p>
      <w:pPr>
        <w:spacing w:after="140"/>
      </w:pPr>
      <w:r>
        <w:rPr>
          <w:sz w:val="24"/>
          <w:szCs w:val="24"/>
        </w:rPr>
        <w:t xml:space="preserve">Şirketin rehberde olması garanti anlamına gelir mi?</w:t>
      </w:r>
    </w:p>
    <w:p>
      <w:pPr>
        <w:spacing w:after="140"/>
      </w:pPr>
      <w:r>
        <w:rPr>
          <w:sz w:val="24"/>
          <w:szCs w:val="24"/>
        </w:rPr>
        <w:t xml:space="preserve">Hayır. Kayıt ilk bilgiyi verir; mali kapasiteyi, kaliteyi veya her işlemin güvenliğini garanti etmez.</w:t>
      </w:r>
    </w:p>
    <w:p>
      <w:pPr>
        <w:spacing w:after="140"/>
      </w:pPr>
      <w:r>
        <w:rPr>
          <w:sz w:val="24"/>
          <w:szCs w:val="24"/>
        </w:rPr>
        <w:t xml:space="preserve">Resmî sosyal medya paylaşımı yeterli mi?</w:t>
      </w:r>
    </w:p>
    <w:p>
      <w:pPr>
        <w:spacing w:after="140"/>
      </w:pPr>
      <w:r>
        <w:rPr>
          <w:sz w:val="24"/>
          <w:szCs w:val="24"/>
        </w:rPr>
        <w:t xml:space="preserve">İyi bir ipucudur; ancak tam metni, tarihi, koşulları ve istisnaları kontrol edin.</w:t>
      </w:r>
    </w:p>
    <w:p>
      <w:pPr>
        <w:spacing w:after="140"/>
      </w:pPr>
      <w:r>
        <w:rPr>
          <w:sz w:val="24"/>
          <w:szCs w:val="24"/>
        </w:rPr>
        <w:t xml:space="preserve">Şirket temsilcisini nasıl doğrularım?</w:t>
      </w:r>
    </w:p>
    <w:p>
      <w:pPr>
        <w:spacing w:after="140"/>
      </w:pPr>
      <w:r>
        <w:rPr>
          <w:sz w:val="24"/>
          <w:szCs w:val="24"/>
        </w:rPr>
        <w:t xml:space="preserve">Şirketin bağımsız iletişim kanalını kullanın, yazılı yetki ve kurumsal e-posta isteyin.</w:t>
      </w:r>
    </w:p>
    <w:p>
      <w:pPr>
        <w:spacing w:after="140"/>
      </w:pPr>
      <w:r>
        <w:rPr>
          <w:sz w:val="24"/>
          <w:szCs w:val="24"/>
        </w:rPr>
        <w:t xml:space="preserve">Mutabakat zaptı ile sözleşme farkı nedir?</w:t>
      </w:r>
    </w:p>
    <w:p>
      <w:pPr>
        <w:spacing w:after="140"/>
      </w:pPr>
      <w:r>
        <w:rPr>
          <w:sz w:val="24"/>
          <w:szCs w:val="24"/>
        </w:rPr>
        <w:t xml:space="preserve">Mutabakat zaptı niyeti veya çerçeveyi kaydedebilir; tüm hükümleri bağlayıcı olmayabilir.</w:t>
      </w:r>
    </w:p>
    <w:p>
      <w:pPr>
        <w:spacing w:after="140"/>
      </w:pPr>
      <w:r>
        <w:rPr>
          <w:sz w:val="24"/>
          <w:szCs w:val="24"/>
        </w:rPr>
        <w:t xml:space="preserve">Ne zaman avukat veya mali müşavir gerekir?</w:t>
      </w:r>
    </w:p>
    <w:p>
      <w:pPr>
        <w:spacing w:after="140"/>
      </w:pPr>
      <w:r>
        <w:rPr>
          <w:sz w:val="24"/>
          <w:szCs w:val="24"/>
        </w:rPr>
        <w:t xml:space="preserve">Yatırım, ortaklık, mülkiyet, vergi, uluslararası ödeme, karmaşık ruhsat veya büyük tutarda.</w:t>
      </w:r>
    </w:p>
    <w:p>
      <w:pPr>
        <w:spacing w:after="140"/>
      </w:pPr>
      <w:r>
        <w:rPr>
          <w:sz w:val="24"/>
          <w:szCs w:val="24"/>
        </w:rPr>
        <w:t xml:space="preserve">İki resmî kaynak çelişirse ne yapmalıyım?</w:t>
      </w:r>
    </w:p>
    <w:p>
      <w:pPr>
        <w:spacing w:after="140"/>
      </w:pPr>
      <w:r>
        <w:rPr>
          <w:sz w:val="24"/>
          <w:szCs w:val="24"/>
        </w:rPr>
        <w:t xml:space="preserve">Tarih ve yetkiyi karşılaştırın, yeni değişiklik arayın ve uygulayacak kurumdan yazılı açıklama alın.</w:t>
      </w:r>
    </w:p>
    <w:p>
      <w:pPr>
        <w:spacing w:after="140"/>
      </w:pPr>
      <w:r>
        <w:rPr>
          <w:sz w:val="24"/>
          <w:szCs w:val="24"/>
        </w:rPr>
        <w:t xml:space="preserve">Yatırım tamamen çevrim içi doğrulanabilir mi?</w:t>
      </w:r>
    </w:p>
    <w:p>
      <w:pPr>
        <w:spacing w:after="140"/>
      </w:pPr>
      <w:r>
        <w:rPr>
          <w:sz w:val="24"/>
          <w:szCs w:val="24"/>
        </w:rPr>
        <w:t xml:space="preserve">Birçok kontrol uzaktan yapılabilir; önemli işlemler saha, varlık ve yerel uzman incelemesi gerektirebilir.</w:t>
      </w:r>
    </w:p>
    <w:p>
      <w:pPr>
        <w:spacing w:after="140"/>
      </w:pPr>
      <w:r>
        <w:rPr>
          <w:sz w:val="24"/>
          <w:szCs w:val="24"/>
        </w:rPr>
        <w:t xml:space="preserve">En güçlü uyarı işareti nedir?</w:t>
      </w:r>
    </w:p>
    <w:p>
      <w:pPr>
        <w:spacing w:after="140"/>
      </w:pPr>
      <w:r>
        <w:rPr>
          <w:sz w:val="24"/>
          <w:szCs w:val="24"/>
        </w:rPr>
        <w:t xml:space="preserve">Doğrulanabilir belge vermeden acil ödeme baskısı veya ilgisiz hesaba para talebidir.</w:t>
      </w:r>
    </w:p>
    <w:p>
      <w:pPr>
        <w:spacing w:after="140"/>
      </w:pPr>
      <w:r>
        <w:rPr>
          <w:sz w:val="24"/>
          <w:szCs w:val="24"/>
        </w:rPr>
        <w:t xml:space="preserve">Doğrulama ne zaman yenilenmeli?</w:t>
      </w:r>
    </w:p>
    <w:p>
      <w:pPr>
        <w:spacing w:after="140"/>
      </w:pPr>
      <w:r>
        <w:rPr>
          <w:sz w:val="24"/>
          <w:szCs w:val="24"/>
        </w:rPr>
        <w:t xml:space="preserve">İmza ve ödeme öncesinde; sahip, hesap, kapsam, ruhsat veya kural değiştiğinde tekrar.</w:t>
      </w:r>
    </w:p>
    <w:p>
      <w:pPr>
        <w:spacing w:after="140"/>
      </w:pPr>
      <w:r>
        <w:rPr>
          <w:sz w:val="24"/>
          <w:szCs w:val="24"/>
        </w:rPr>
        <w:t xml:space="preserve">Bsouria doğrulaması durum tespitinin yerini alır mı?</w:t>
      </w:r>
    </w:p>
    <w:p>
      <w:pPr>
        <w:spacing w:after="140"/>
      </w:pPr>
      <w:r>
        <w:rPr>
          <w:sz w:val="24"/>
          <w:szCs w:val="24"/>
        </w:rPr>
        <w:t xml:space="preserve">Hayır. Rozet belirli bir unsuru doğrulayabilir; işlem için bağımsız kontrol gerekir.</w:t>
      </w:r>
    </w:p>
    <w:p>
      <w:pPr>
        <w:spacing w:after="140"/>
      </w:pPr>
      <w:r>
        <w:rPr>
          <w:sz w:val="24"/>
          <w:szCs w:val="24"/>
        </w:rPr>
        <w:t xml:space="preserve">Özet</w:t>
      </w:r>
    </w:p>
    <w:p>
      <w:pPr>
        <w:spacing w:after="140"/>
      </w:pPr>
      <w:r>
        <w:rPr>
          <w:sz w:val="24"/>
          <w:szCs w:val="24"/>
        </w:rPr>
        <w:t xml:space="preserve">Etkili doğrulama rastgele arama veya ekran görüntüsü biriktirme değildir. Açık soruyla başlar; yetkili kaynak, güncel tarih ve kapsam, karşı tarafın kimlik ve yetkisi, iddia-belge tutarlılığı, risk kaydı ve gerektiğinde uzman görüşüyle ilerler.</w:t>
      </w:r>
    </w:p>
    <w:p>
      <w:pPr>
        <w:spacing w:after="140"/>
      </w:pPr>
      <w:r>
        <w:rPr>
          <w:sz w:val="24"/>
          <w:szCs w:val="24"/>
        </w:rPr>
        <w:t xml:space="preserve">Şirketleri, Fırsatları ve Rehberleri Bsouria'da keşfedin; ardından keşiften doğrulamaya geçin. Sağlam karar güncel kanıt, yazılı koşul ve açık sorumlulukla kurulur.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Suriye’de Ticari, Hukuki ve Yatırım Bilgileri Nasıl Doğrulanır?</dc:title>
  <dc:creator>Bsouria</dc:creator>
  <cp:lastModifiedBy>Bsouria</cp:lastModifiedBy>
  <dcterms:created xsi:type="dcterms:W3CDTF">2026-09-15T14:28:04Z</dcterms:created>
</cp:coreProperties>
</file>