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De l’usine à l’export : où commence l’investissement industriel en Syrie ?</w:t>
      </w:r>
    </w:p>
    <w:p>
      <w:pPr/>
      <w:r>
        <w:rPr>
          <w:i/>
          <w:color w:val="64736B"/>
        </w:rPr>
        <w:t>Bsouria · 2026-10-22</w:t>
      </w:r>
    </w:p>
    <w:p>
      <w:pPr>
        <w:spacing w:after="220"/>
      </w:pPr>
      <w:r>
        <w:rPr>
          <w:i/>
        </w:rPr>
        <w:t>Un guide concret pour industriels et investisseurs : produit, acheteur, qualité, coûts, emballage, règlement et partenariat avant d’augmenter la production.</w:t>
      </w:r>
    </w:p>
    <w:p>
      <w:pPr>
        <w:spacing w:after="140"/>
      </w:pPr>
      <w:r>
        <w:rPr>
          <w:sz w:val="24"/>
          <w:szCs w:val="24"/>
        </w:rPr>
        <w:t xml:space="preserve">Ligne d’embouteillage d’huile alimentaire ; illustration — Illustration générée par IA pour Bsouria ; pas un projet réel documenté.</w:t>
      </w:r>
    </w:p>
    <w:p>
      <w:pPr>
        <w:spacing w:after="140"/>
      </w:pPr>
      <w:r>
        <w:rPr>
          <w:sz w:val="24"/>
          <w:szCs w:val="24"/>
        </w:rPr>
        <w:t xml:space="preserve">Un produit peut arriver dans une boutique hors de Syrie sans montrer les décisions qui l’y ont conduit : matière, dimensions, contrôle, emballage, règlement et suivi du transport. Pour l’investisseur, ces détails ne viennent pas après l’achat de l’usine. Ils font partie de l’activité et peuvent même constituer le point de départ d’un investissement plus limité, mais mieux défini.</w:t>
      </w:r>
    </w:p>
    <w:p>
      <w:pPr>
        <w:spacing w:after="140"/>
      </w:pPr>
      <w:r>
        <w:rPr>
          <w:sz w:val="24"/>
          <w:szCs w:val="24"/>
        </w:rPr>
        <w:t xml:space="preserve">La question « L’industrie syrienne peut-elle exporter ? » est donc trop large pour décider. Il faut préciser le produit, l’acheteur, la spécification et le responsable de chaque étape. Un industriel syrien et un partenaire étranger trouveront des réponses plus utiles autour d’une commande testable qu’autour de l’image générale d’un vaste marché qui attendrait tout le monde.</w:t>
      </w:r>
    </w:p>
    <w:p>
      <w:pPr>
        <w:spacing w:after="140"/>
      </w:pPr>
      <w:r>
        <w:rPr>
          <w:sz w:val="24"/>
          <w:szCs w:val="24"/>
        </w:rPr>
        <w:t xml:space="preserve">Ce guide relie une actualité du textile à des questions plus larges de préparation industrielle. Il ne propose ni usines agréées ni rendements promis. Il suit le parcours entre un premier échantillon et une commande répétée, avec des mots utilisables par un atelier, un négociant et un partenaire financier pendant une réunion ordinaire.</w:t>
      </w:r>
    </w:p>
    <w:p>
      <w:pPr>
        <w:spacing w:after="140"/>
      </w:pPr>
      <w:r>
        <w:rPr>
          <w:sz w:val="24"/>
          <w:szCs w:val="24"/>
        </w:rPr>
        <w:t xml:space="preserve">Pourquoi cette actualité mérite l’attention</w:t>
      </w:r>
    </w:p>
    <w:p>
      <w:pPr>
        <w:spacing w:after="140"/>
      </w:pPr>
      <w:r>
        <w:rPr>
          <w:sz w:val="24"/>
          <w:szCs w:val="24"/>
        </w:rPr>
        <w:t xml:space="preserve">Un communiqué des Nations unies en Syrie du 21 octobre 2026 présente les progrès d’une initiative conjointe OIT–ONUDI pour le textile et l’habillement, centrée sur les compétences, les conditions de travail, les capacités des entreprises et l’accès aux marchés. Les enseignements commerciaux suivants sont une analyse éditoriale à adapter à chaque activité.</w:t>
      </w:r>
    </w:p>
    <w:p>
      <w:pPr>
        <w:spacing w:after="140"/>
      </w:pPr>
      <w:r>
        <w:rPr>
          <w:sz w:val="24"/>
          <w:szCs w:val="24"/>
        </w:rPr>
        <w:t xml:space="preserve">L’intérêt réside dans le lien entre personnes, production et capacité à servir le client. Une machine neuve n’est pas toute l’histoire ; un salon professionnel non plus. Examiner ces éléments ensemble permet de demander quel manque le projet résoudrait et quelle preuve indique qu’un acheteur est prêt à payer pour le résultat.</w:t>
      </w:r>
    </w:p>
    <w:p>
      <w:pPr>
        <w:spacing w:after="140"/>
      </w:pPr>
      <w:r>
        <w:rPr>
          <w:sz w:val="24"/>
          <w:szCs w:val="24"/>
        </w:rPr>
        <w:t xml:space="preserve">N’en déduisez pas qu’une subvention, un contrat ou une inscription serait ouvert à votre usine. Toute invitation ultérieure se lit selon ses propres conditions. En attendant, améliorer la description du produit, le calcul des coûts et la livraison reste utile, même sans participation à une initiative particulière ni soutien extérieur.</w:t>
      </w:r>
    </w:p>
    <w:p>
      <w:pPr>
        <w:spacing w:after="140"/>
      </w:pPr>
      <w:r>
        <w:rPr>
          <w:sz w:val="24"/>
          <w:szCs w:val="24"/>
        </w:rPr>
        <w:t xml:space="preserve">Choisir un produit avant de choisir un secteur</w:t>
      </w:r>
    </w:p>
    <w:p>
      <w:pPr>
        <w:spacing w:after="140"/>
      </w:pPr>
      <w:r>
        <w:rPr>
          <w:sz w:val="24"/>
          <w:szCs w:val="24"/>
        </w:rPr>
        <w:t xml:space="preserve">Le mot « industrie » est trop large pour guider l’achat d’un équipement. Le textile recouvre lui-même des matières, finitions, volumes et clients différents. Commencez par un produit descriptible et contrôlable. L’acheteur veut-il un article sous sa marque, un composant, une prestation de fabrication ou un approvisionnement régulier ? Chaque réponse entraîne une organisation différente.</w:t>
      </w:r>
    </w:p>
    <w:p>
      <w:pPr>
        <w:spacing w:after="140"/>
      </w:pPr>
      <w:r>
        <w:rPr>
          <w:sz w:val="24"/>
          <w:szCs w:val="24"/>
        </w:rPr>
        <w:t xml:space="preserve">Imaginons un atelier capable de réaliser une gamme limitée de vêtements de travail standardisés. Tester une spécification peut être plus raisonnable qu’ouvrir une grande ligne pour de nombreux modèles sans acheteur identifié. Hors textile, un fournisseur d’emballages pourrait commencer par un format demandé par un producteur alimentaire, avant d’investir dans plusieurs moules et couleurs.</w:t>
      </w:r>
    </w:p>
    <w:p>
      <w:pPr>
        <w:spacing w:after="140"/>
      </w:pPr>
      <w:r>
        <w:rPr>
          <w:sz w:val="24"/>
          <w:szCs w:val="24"/>
        </w:rPr>
        <w:t xml:space="preserve">Écrivez aussi ce que vous ne fabriquerez pas au départ. Cela limite la dispersion des achats, stocks et efforts commerciaux. La diversité pourra venir ensuite. La première étape exige une promesse réalisable. Si l’investisseur connaît mal le produit, une discussion avec son fabricant et son acheteur doit précéder la comparaison des machines ou la recherche de nouveaux locaux.</w:t>
      </w:r>
    </w:p>
    <w:p>
      <w:pPr>
        <w:spacing w:after="140"/>
      </w:pPr>
      <w:r>
        <w:rPr>
          <w:sz w:val="24"/>
          <w:szCs w:val="24"/>
        </w:rPr>
        <w:t xml:space="preserve">Suivre la chaîne jusqu’au service après-vente</w:t>
      </w:r>
    </w:p>
    <w:p>
      <w:pPr>
        <w:spacing w:after="140"/>
      </w:pPr>
      <w:r>
        <w:rPr>
          <w:sz w:val="24"/>
          <w:szCs w:val="24"/>
        </w:rPr>
        <w:t xml:space="preserve">Où disparaissent le temps, la qualité et l’argent ?</w:t>
      </w:r>
    </w:p>
    <w:p>
      <w:pPr>
        <w:spacing w:after="140"/>
      </w:pPr>
      <w:r>
        <w:rPr>
          <w:sz w:val="24"/>
          <w:szCs w:val="24"/>
        </w:rPr>
        <w:t xml:space="preserve">Dessinez les étapes : matières, préparation, production, contrôle, emballage, expédition, réception et service. Pour chacune, notez responsable, entrée nécessaire et résultat transmis. Un schéma simple révèle des dépendances invisibles dans un discours général, comme une petite pièce manquante qui immobilise une série entière. Le but est de comprendre le travail, pas de produire un organigramme décoratif.</w:t>
      </w:r>
    </w:p>
    <w:p>
      <w:pPr>
        <w:spacing w:after="140"/>
      </w:pPr>
      <w:r>
        <w:rPr>
          <w:sz w:val="24"/>
          <w:szCs w:val="24"/>
        </w:rPr>
        <w:t xml:space="preserve">Cherchez les reprises et les attentes non comptées. Le problème peut venir d’une matière irrégulière, d’une spécification absente ou d’une approbation tardive plutôt que d’un manque de machines. Suivez un lot du début à la fin. Une visite rapide et les explications d’une présentation ne remplacent pas l’observation des étapes réelles.</w:t>
      </w:r>
    </w:p>
    <w:p>
      <w:pPr>
        <w:spacing w:after="140"/>
      </w:pPr>
      <w:r>
        <w:rPr>
          <w:sz w:val="24"/>
          <w:szCs w:val="24"/>
        </w:rPr>
        <w:t xml:space="preserve">Cette carte permet une discussion précise avec le partenaire. L’investissement utile pourrait concerner un contrôle, une formation ou un emballage plutôt qu’une ligne supplémentaire. Mais toute amélioration ne justifie pas automatiquement une dépense. Comparez son coût au problème répété et vérifiez que l’équipe pourra utiliser puis entretenir la solution après son installation.</w:t>
      </w:r>
    </w:p>
    <w:p>
      <w:pPr>
        <w:spacing w:after="140"/>
      </w:pPr>
      <w:r>
        <w:rPr>
          <w:sz w:val="24"/>
          <w:szCs w:val="24"/>
        </w:rPr>
        <w:t xml:space="preserve">Examen d’un échantillon et des critères qualité · Scène illustrative générée par IA ; pas un projet réel documenté.</w:t>
      </w:r>
    </w:p>
    <w:p>
      <w:pPr>
        <w:spacing w:after="140"/>
      </w:pPr>
      <w:r>
        <w:rPr>
          <w:sz w:val="24"/>
          <w:szCs w:val="24"/>
        </w:rPr>
        <w:t xml:space="preserve">Choisir un marché, pas seulement le mot export</w:t>
      </w:r>
    </w:p>
    <w:p>
      <w:pPr>
        <w:spacing w:after="140"/>
      </w:pPr>
      <w:r>
        <w:rPr>
          <w:sz w:val="24"/>
          <w:szCs w:val="24"/>
        </w:rPr>
        <w:t xml:space="preserve">Fournir un distributeur régional diffère d’une vente à une boutique spécialisée ou d’une fabrication pour une marque. Identifiez l’acheteur et le canal avant de préparer un grand catalogue. Discutez volume, prix, délai, emballage et accompagnement. Une bonne capacité de fabrication peut être mal adaptée à la manière dont un client particulier achète.</w:t>
      </w:r>
    </w:p>
    <w:p>
      <w:pPr>
        <w:spacing w:after="140"/>
      </w:pPr>
      <w:r>
        <w:rPr>
          <w:sz w:val="24"/>
          <w:szCs w:val="24"/>
        </w:rPr>
        <w:t xml:space="preserve">Approchez des interlocuteurs pertinents avec une description ou un échantillon, plutôt qu’avec un message général envoyé à des centaines d’adresses. Cherchez d’abord des réponses utiles : élément manquant, document demandé, objection sur le prix, le modèle ou le délai. Une demande étrangère n’est pas nécessairement intéressante si elle ne correspond pas à votre organisation.</w:t>
      </w:r>
    </w:p>
    <w:p>
      <w:pPr>
        <w:spacing w:after="140"/>
      </w:pPr>
      <w:r>
        <w:rPr>
          <w:sz w:val="24"/>
          <w:szCs w:val="24"/>
        </w:rPr>
        <w:t xml:space="preserve">Gardez le marché local dans la comparaison. Une commande répétée, claire et correctement encaissée peut être un meilleur début qu’une opération lointaine mal comprise. L’exportation exige une raison commerciale. La distance ne crée pas de valeur et la monnaie étrangère ne rend pas automatiquement un contrat rentable. Comparez la réalité des commandes, pas leur prestige apparent.</w:t>
      </w:r>
    </w:p>
    <w:p>
      <w:pPr>
        <w:spacing w:after="140"/>
      </w:pPr>
      <w:r>
        <w:rPr>
          <w:sz w:val="24"/>
          <w:szCs w:val="24"/>
        </w:rPr>
        <w:t xml:space="preserve">Transformer l’échantillon en spécification écrite</w:t>
      </w:r>
    </w:p>
    <w:p>
      <w:pPr>
        <w:spacing w:after="140"/>
      </w:pPr>
      <w:r>
        <w:rPr>
          <w:sz w:val="24"/>
          <w:szCs w:val="24"/>
        </w:rPr>
        <w:t xml:space="preserve">« Comme l’échantillon » peut laisser trop de place au doute</w:t>
      </w:r>
    </w:p>
    <w:p>
      <w:pPr>
        <w:spacing w:after="140"/>
      </w:pPr>
      <w:r>
        <w:rPr>
          <w:sz w:val="24"/>
          <w:szCs w:val="24"/>
        </w:rPr>
        <w:t xml:space="preserve">Un échantillon ne suffit pas toujours lorsque matières et réglages changent ensuite. Décrivez composition, dimensions, validation de couleur, écarts admis et exigences d’usage ou d’entretien pertinentes. Définissez ce qui sera approuvé avant la série et contrôlé à la livraison. Utilisez des photographies lisibles et des versions datées pour identifier la référence actuelle.</w:t>
      </w:r>
    </w:p>
    <w:p>
      <w:pPr>
        <w:spacing w:after="140"/>
      </w:pPr>
      <w:r>
        <w:rPr>
          <w:sz w:val="24"/>
          <w:szCs w:val="24"/>
        </w:rPr>
        <w:t xml:space="preserve">Les détails varient selon le produit, mais l’acceptation ne doit pas dépendre de la mémoire d’une seule personne. Si un essai ou certificat est requis, consultez une partie qualifiée. N’annoncez pas une « conformité européenne » et n’ajoutez pas un logo sans document précisant le produit évalué, la méthode, le champ et la validité de l’évaluation.</w:t>
      </w:r>
    </w:p>
    <w:p>
      <w:pPr>
        <w:spacing w:after="140"/>
      </w:pPr>
      <w:r>
        <w:rPr>
          <w:sz w:val="24"/>
          <w:szCs w:val="24"/>
        </w:rPr>
        <w:t xml:space="preserve">Prévoyez aussi l’autorisation des changements. Une petite demande peut modifier matière, outillage ou délai. Enregistrez l’accord sur le prix, le calendrier et la nouvelle version avant de continuer. Une phrase perdue dans une conversation peut ne pas suffire, surtout si l’équipe qui réceptionne n’est pas celle qui a négocié au départ.</w:t>
      </w:r>
    </w:p>
    <w:p>
      <w:pPr>
        <w:spacing w:after="140"/>
      </w:pPr>
      <w:r>
        <w:rPr>
          <w:sz w:val="24"/>
          <w:szCs w:val="24"/>
        </w:rPr>
        <w:t xml:space="preserve">La capacité comprend équipe, services et maintenance</w:t>
      </w:r>
    </w:p>
    <w:p>
      <w:pPr>
        <w:spacing w:after="140"/>
      </w:pPr>
      <w:r>
        <w:rPr>
          <w:sz w:val="24"/>
          <w:szCs w:val="24"/>
        </w:rPr>
        <w:t xml:space="preserve">Le chiffre porté sur une machine ne représente pas votre capacité de livraison répétable. Comptez préparation, changements, nettoyage, opérateurs formés, maintenance, matières et conditions effectives. Sans cela, vous risquez de promettre un volume impossible à livrer dans le délai, même si l’équipement fonctionne parfaitement. La capacité commerciale est une organisation, pas une caractéristique technique isolée.</w:t>
      </w:r>
    </w:p>
    <w:p>
      <w:pPr>
        <w:spacing w:after="140"/>
      </w:pPr>
      <w:r>
        <w:rPr>
          <w:sz w:val="24"/>
          <w:szCs w:val="24"/>
        </w:rPr>
        <w:t xml:space="preserve">Avant d’acheter, identifiez qui utilisera et réparera le matériel et comment obtenir les consommables. Demandez une démonstration adaptée au produit prévu, pas uniquement une présentation idéale sur une autre matière. Comparez amélioration de l’existant et achat neuf. Formation et organisation peuvent mériter priorité, mais la décision doit s’appuyer sur les mesures de votre activité.</w:t>
      </w:r>
    </w:p>
    <w:p>
      <w:pPr>
        <w:spacing w:after="140"/>
      </w:pPr>
      <w:r>
        <w:rPr>
          <w:sz w:val="24"/>
          <w:szCs w:val="24"/>
        </w:rPr>
        <w:t xml:space="preserve">Un partenaire étranger peut apporter savoir-faire et assistance plutôt que simplement expédier une machine. Précisez installation, essais, notices, formation et entretien inclus. Identifiez les prestations séparées et leurs coûts. Ces questions appartiennent à la comparaison initiale des fournisseurs ; elles ne doivent pas apparaître seulement après l’arrivée du matériel sur le site.</w:t>
      </w:r>
    </w:p>
    <w:p>
      <w:pPr>
        <w:spacing w:after="140"/>
      </w:pPr>
      <w:r>
        <w:rPr>
          <w:sz w:val="24"/>
          <w:szCs w:val="24"/>
        </w:rPr>
        <w:t xml:space="preserve">Calculer la marge sur les pièces acceptées</w:t>
      </w:r>
    </w:p>
    <w:p>
      <w:pPr>
        <w:spacing w:after="140"/>
      </w:pPr>
      <w:r>
        <w:rPr>
          <w:sz w:val="24"/>
          <w:szCs w:val="24"/>
        </w:rPr>
        <w:t xml:space="preserve">Partez des matières et du travail direct, puis ajoutez déchets, contrôle, emballage, transport, documents et services liés à la commande. Répartissez les frais fixes de façon compréhensible. Calculez le coût d’une pièce acceptée, pas seulement le nombre d’unités sorties de la machine. Une reprise ou un refus partiel peut modifier sensiblement le résultat.</w:t>
      </w:r>
    </w:p>
    <w:p>
      <w:pPr>
        <w:spacing w:after="140"/>
      </w:pPr>
      <w:r>
        <w:rPr>
          <w:sz w:val="24"/>
          <w:szCs w:val="24"/>
        </w:rPr>
        <w:t xml:space="preserve">Prenons des unités fictives, sans rapport avec les prix syriens. Produire cent articles ne signifie pas en vendre cent au tarif complet. Une reprise consomme du temps et des matières supplémentaires. Une retenue pour défaut réduit le résultat même sans facture d’achat correspondante. Cet exemple explique le raisonnement ; il ne suggère aucun taux habituel de rejet.</w:t>
      </w:r>
    </w:p>
    <w:p>
      <w:pPr>
        <w:spacing w:after="140"/>
      </w:pPr>
      <w:r>
        <w:rPr>
          <w:sz w:val="24"/>
          <w:szCs w:val="24"/>
        </w:rPr>
        <w:t xml:space="preserve">Comparez plusieurs volumes. Une petite série peut supporter davantage de préparation par pièce ; une grande série peut demander plus de trésorerie et de surveillance. N’accordez pas une réduction uniquement parce que la quantité impressionne. Faites vérifier l’effet par production et comptabilité, avec validité du devis et traitement des changements définis avant engagement.</w:t>
      </w:r>
    </w:p>
    <w:p>
      <w:pPr>
        <w:spacing w:after="140"/>
      </w:pPr>
      <w:r>
        <w:rPr>
          <w:sz w:val="24"/>
          <w:szCs w:val="24"/>
        </w:rPr>
        <w:t xml:space="preserve">Préparation des colis pour expédition · Scène illustrative générée par IA ; pas un projet réel documenté.</w:t>
      </w:r>
    </w:p>
    <w:p>
      <w:pPr>
        <w:spacing w:after="140"/>
      </w:pPr>
      <w:r>
        <w:rPr>
          <w:sz w:val="24"/>
          <w:szCs w:val="24"/>
        </w:rPr>
        <w:t xml:space="preserve">Préparer emballage et transport assez tôt</w:t>
      </w:r>
    </w:p>
    <w:p>
      <w:pPr>
        <w:spacing w:after="140"/>
      </w:pPr>
      <w:r>
        <w:rPr>
          <w:sz w:val="24"/>
          <w:szCs w:val="24"/>
        </w:rPr>
        <w:t xml:space="preserve">Un article endommagé ou mal identifié à l’arrivée profite peu de sa qualité initiale. Décidez tôt de la protection, du comptage, de l’identification et des documents. Vérifiez avec acheteur, spécialiste du transport et interlocuteur officiel compétent pour la destination. Une étiquette utilisée localement n’est pas supposée convenir à tous les marchés extérieurs.</w:t>
      </w:r>
    </w:p>
    <w:p>
      <w:pPr>
        <w:spacing w:after="140"/>
      </w:pPr>
      <w:r>
        <w:rPr>
          <w:sz w:val="24"/>
          <w:szCs w:val="24"/>
        </w:rPr>
        <w:t xml:space="preserve">Si les conditions de transport sont importantes, faites un essai sur une petite quantité. Examinez poids, manutention, protection et suivi du lot. Consignez la méthode convenue et la responsabilité de chaque partie du parcours. Les abréviations commerciales doivent être comprises selon leur sens et version applicables, pas copiées au bas du devis par habitude.</w:t>
      </w:r>
    </w:p>
    <w:p>
      <w:pPr>
        <w:spacing w:after="140"/>
      </w:pPr>
      <w:r>
        <w:rPr>
          <w:sz w:val="24"/>
          <w:szCs w:val="24"/>
        </w:rPr>
        <w:t xml:space="preserve">Ce guide ne donne ni droit de douane universel ni autorisation d’expédier. Les exigences dépendent du produit, de l’origine, de la destination, des parties et de la date. Consultez les ressources officielles, dont Access2Markets pour étudier le marché européen, puis un spécialiste approprié. Une information générale ne remplace pas les contrôles et formalités de l’envoi réel.</w:t>
      </w:r>
    </w:p>
    <w:p>
      <w:pPr>
        <w:spacing w:after="140"/>
      </w:pPr>
      <w:r>
        <w:rPr>
          <w:sz w:val="24"/>
          <w:szCs w:val="24"/>
        </w:rPr>
        <w:t xml:space="preserve">Fixer le paiement avant de produire</w:t>
      </w:r>
    </w:p>
    <w:p>
      <w:pPr>
        <w:spacing w:after="140"/>
      </w:pPr>
      <w:r>
        <w:rPr>
          <w:sz w:val="24"/>
          <w:szCs w:val="24"/>
        </w:rPr>
        <w:t xml:space="preserve">Demandez quand le paiement devient exigible, quel document prouve livraison ou réception et qui supporte les frais convenus. Un intérêt commercial n’est pas un acompte. Ne commencez pas une fabrication personnalisée difficile à revendre uniquement parce qu’un acheteur apparemment connu promet des commandes beaucoup plus importantes ensuite. La première opération doit rester compréhensible par elle-même.</w:t>
      </w:r>
    </w:p>
    <w:p>
      <w:pPr>
        <w:spacing w:after="140"/>
      </w:pPr>
      <w:r>
        <w:rPr>
          <w:sz w:val="24"/>
          <w:szCs w:val="24"/>
        </w:rPr>
        <w:t xml:space="preserve">Examinez instrument et circuit de règlement avec la banque et les conseillers adaptés. Disponibilité pratique et coûts peuvent différer. L’article ne recommande aucun canal garanti. Vérifiez un dispositif formel réalisable avant de baser achats, salaires et date d’expédition sur un paiement supposé. Une confirmation utile doit correspondre à votre transaction, pas à une expérience racontée ailleurs.</w:t>
      </w:r>
    </w:p>
    <w:p>
      <w:pPr>
        <w:spacing w:after="140"/>
      </w:pPr>
      <w:r>
        <w:rPr>
          <w:sz w:val="24"/>
          <w:szCs w:val="24"/>
        </w:rPr>
        <w:t xml:space="preserve">Si certaines dépenses utilisent une autre monnaie, montrez l’effet dans votre calcul et faites examiner la clause. Discutez retard, modification et annulation avant le désaccord. Un contrat ne supprime pas tout risque, mais rend les engagements intelligibles et peut révéler une condition incompatible avec vos moyens avant qu’elle ne devienne une perte.</w:t>
      </w:r>
    </w:p>
    <w:p>
      <w:pPr>
        <w:spacing w:after="140"/>
      </w:pPr>
      <w:r>
        <w:rPr>
          <w:sz w:val="24"/>
          <w:szCs w:val="24"/>
        </w:rPr>
        <w:t xml:space="preserve">Définir la contribution réelle du partenaire étranger</w:t>
      </w:r>
    </w:p>
    <w:p>
      <w:pPr>
        <w:spacing w:after="140"/>
      </w:pPr>
      <w:r>
        <w:rPr>
          <w:sz w:val="24"/>
          <w:szCs w:val="24"/>
        </w:rPr>
        <w:t xml:space="preserve">Le partenaire peut entrer au capital, financer une amélioration, fournir du matériel ou ouvrir une distribution. Ces rôles diffèrent. Décidez si vous cherchez argent, expertise de fonctionnement ou acheteur durable. Si plusieurs éléments manquent, traitez chaque contribution séparément plutôt que de les résumer dans une promesse globale de coopération sans échéance claire.</w:t>
      </w:r>
    </w:p>
    <w:p>
      <w:pPr>
        <w:spacing w:after="140"/>
      </w:pPr>
      <w:r>
        <w:rPr>
          <w:sz w:val="24"/>
          <w:szCs w:val="24"/>
        </w:rPr>
        <w:t xml:space="preserve">Expliquez ce que l’entreprise syrienne apporte : équipe, connaissance du produit, site, relations ou demande établie, avec des preuves adaptées. Écrivez ce que l’autre partie fournira, quand et comment ce sera constaté. Une visite n’approuve pas un investissement ; l’arrivée d’une machine ne définit pas à elle seule sa propriété ni le partage du résultat.</w:t>
      </w:r>
    </w:p>
    <w:p>
      <w:pPr>
        <w:spacing w:after="140"/>
      </w:pPr>
      <w:r>
        <w:rPr>
          <w:sz w:val="24"/>
          <w:szCs w:val="24"/>
        </w:rPr>
        <w:t xml:space="preserve">Vérifiez identité, mandat, propriété, licences, obligations et règles applicables avec des professionnels qualifiés. Une transaction internationale s’examine selon ses parties et juridictions. Un assouplissement concernant une organisation ou marchandise ne s’étend pas automatiquement à tous. Ces limites font partie d’une proposition professionnelle et ne doivent pas attendre les derniers jours de négociation.</w:t>
      </w:r>
    </w:p>
    <w:p>
      <w:pPr>
        <w:spacing w:after="140"/>
      </w:pPr>
      <w:r>
        <w:rPr>
          <w:sz w:val="24"/>
          <w:szCs w:val="24"/>
        </w:rPr>
        <w:t xml:space="preserve">Une organisation respectueuse fait partie de la préparation</w:t>
      </w:r>
    </w:p>
    <w:p>
      <w:pPr>
        <w:spacing w:after="140"/>
      </w:pPr>
      <w:r>
        <w:rPr>
          <w:sz w:val="24"/>
          <w:szCs w:val="24"/>
        </w:rPr>
        <w:t xml:space="preserve">Compétences et conditions de travail vont ensemble</w:t>
      </w:r>
    </w:p>
    <w:p>
      <w:pPr>
        <w:spacing w:after="140"/>
      </w:pPr>
      <w:r>
        <w:rPr>
          <w:sz w:val="24"/>
          <w:szCs w:val="24"/>
        </w:rPr>
        <w:t xml:space="preserve">La préparation ne se résume pas à la vitesse de production. Revoyez notices, formation, sécurité, responsabilités et signalement des problèmes. Un opérateur qui connaît la spécification, sait arrêter une pièce défectueuse et peut joindre le bon responsable travaille dans un système plus clair. Le délai ne doit pas justifier le contournement des droits ou de la sécurité.</w:t>
      </w:r>
    </w:p>
    <w:p>
      <w:pPr>
        <w:spacing w:after="140"/>
      </w:pPr>
      <w:r>
        <w:rPr>
          <w:sz w:val="24"/>
          <w:szCs w:val="24"/>
        </w:rPr>
        <w:t xml:space="preserve">Si l’acheteur interroge vos pratiques, fournissez des renseignements exacts et démontrables. Ne présentez pas une politique inappliquée ni un certificat absent. Premières actions possibles : formation consignée, instructions disponibles, traitement d’un signalement et responsabilités identifiées. Les exigences juridiques et professionnelles propres à l’activité doivent être examinées avec les interlocuteurs compétents, indépendamment de ce guide général.</w:t>
      </w:r>
    </w:p>
    <w:p>
      <w:pPr>
        <w:spacing w:after="140"/>
      </w:pPr>
      <w:r>
        <w:rPr>
          <w:sz w:val="24"/>
          <w:szCs w:val="24"/>
        </w:rPr>
        <w:t xml:space="preserve">L’argument commercial ne consiste pas à promettre que chaque amélioration doublera la production. Il s’agit de rendre le travail répétable, contrôlable et améliorable sans enfermer tout le savoir chez une personne. Propriétaire, client et investisseur peuvent alors parler d’une organisation observable plutôt que d’une impression formée pendant une visite soigneusement préparée.</w:t>
      </w:r>
    </w:p>
    <w:p>
      <w:pPr>
        <w:spacing w:after="140"/>
      </w:pPr>
      <w:r>
        <w:rPr>
          <w:sz w:val="24"/>
          <w:szCs w:val="24"/>
        </w:rPr>
        <w:t xml:space="preserve">Pièces métalliques usinées et outillage ; illustration — Illustration générée par IA pour Bsouria ; pas un projet réel documenté.</w:t>
      </w:r>
    </w:p>
    <w:p>
      <w:pPr>
        <w:spacing w:after="140"/>
      </w:pPr>
      <w:r>
        <w:rPr>
          <w:sz w:val="24"/>
          <w:szCs w:val="24"/>
        </w:rPr>
        <w:t xml:space="preserve">Le salon commercial n’est qu’une étape</w:t>
      </w:r>
    </w:p>
    <w:p>
      <w:pPr>
        <w:spacing w:after="140"/>
      </w:pPr>
      <w:r>
        <w:rPr>
          <w:sz w:val="24"/>
          <w:szCs w:val="24"/>
        </w:rPr>
        <w:t xml:space="preserve">Avant un événement, définissez qui rencontrer, quoi montrer et quel résultat justifierait la dépense. Distributeur, essai commercial et avis technique correspondent à des objectifs différents. Préparez échantillon, fiche et devis explicable. Comptez les suites utiles, pas uniquement les photographies ou cartes de visite. Une rencontre peut être intéressante sans constituer une vente prochaine.</w:t>
      </w:r>
    </w:p>
    <w:p>
      <w:pPr>
        <w:spacing w:after="140"/>
      </w:pPr>
      <w:r>
        <w:rPr>
          <w:sz w:val="24"/>
          <w:szCs w:val="24"/>
        </w:rPr>
        <w:t xml:space="preserve">Ensuite, distinguez les interlocuteurs demandant information, échantillon, prix ou aucune action immédiate. Attribuez à chaque échange une date, un responsable et une prochaine étape. N’envoyez pas une réponse identique à tous. Ne présentez pas une société rencontrée sur un stand comme un client sous contrat ou un partenaire agréé sans accord correspondant.</w:t>
      </w:r>
    </w:p>
    <w:p>
      <w:pPr>
        <w:spacing w:after="140"/>
      </w:pPr>
      <w:r>
        <w:rPr>
          <w:sz w:val="24"/>
          <w:szCs w:val="24"/>
        </w:rPr>
        <w:t xml:space="preserve">Avec un budget limité, des moyens simples peuvent convenir : échantillon bien préparé, spécification, photographies autorisées et entretien ciblé. Comparez coût commercial et qualité des retours. Il n’est pas nécessaire d’être partout. Lorsque la demande se répète, évaluez si un salon plus important sert un objectif précis ou prend du temps nécessaire à l’exécution des commandes.</w:t>
      </w:r>
    </w:p>
    <w:p>
      <w:pPr>
        <w:spacing w:after="140"/>
      </w:pPr>
      <w:r>
        <w:rPr>
          <w:sz w:val="24"/>
          <w:szCs w:val="24"/>
        </w:rPr>
        <w:t xml:space="preserve">Six passages entre échantillon et commande répétée</w:t>
      </w:r>
    </w:p>
    <w:p>
      <w:pPr>
        <w:spacing w:after="140"/>
      </w:pPr>
      <w:r>
        <w:rPr>
          <w:sz w:val="24"/>
          <w:szCs w:val="24"/>
        </w:rPr>
        <w:t xml:space="preserve">Commencez par produit et client définis, puis échantillon contrôlable, coût documenté, accord de paiement et livraison, petit essai et bilan après encaissement. Chaque étape pose une question : offre comprise, spécification acceptée, coût connu, engagement clair, exécution réussie et nouvelle demande ? L’enthousiasme partagé ne remplace pas les réponses nécessaires pour avancer.</w:t>
      </w:r>
    </w:p>
    <w:p>
      <w:pPr>
        <w:spacing w:after="140"/>
      </w:pPr>
      <w:r>
        <w:rPr>
          <w:sz w:val="24"/>
          <w:szCs w:val="24"/>
        </w:rPr>
        <w:t xml:space="preserve">Notez les écarts même si la première vente se termine bien. Matière retardée, étiquette erronée ou corrections répétées peuvent disparaître de la photo finale, mais deviennent importants lorsque le volume augmente. Demandez un retour précis. « Tout est excellent » renseigne moins que savoir ce que le client souhaite modifier avant la prochaine commande.</w:t>
      </w:r>
    </w:p>
    <w:p>
      <w:pPr>
        <w:spacing w:after="140"/>
      </w:pPr>
      <w:r>
        <w:rPr>
          <w:sz w:val="24"/>
          <w:szCs w:val="24"/>
        </w:rPr>
        <w:t xml:space="preserve">Discutez ensuite l’expansion à partir des faits. Il peut s’agir de répéter le produit, améliorer une étape, changer de client ou attendre. Réussir n’impose pas d’acheter une machine chaque fois. Parfois, il faut reproduire ce qui marche sans multiplier les erreurs. Ces passages sont un outil éditorial, pas des conditions officielles d’un programme ou marché.</w:t>
      </w:r>
    </w:p>
    <w:p>
      <w:pPr>
        <w:spacing w:after="140"/>
      </w:pPr>
      <w:r>
        <w:rPr>
          <w:sz w:val="24"/>
          <w:szCs w:val="24"/>
        </w:rPr>
        <w:t xml:space="preserve">Utiliser Bsouria pour commencer les recherches</w:t>
      </w:r>
    </w:p>
    <w:p>
      <w:pPr>
        <w:spacing w:after="140"/>
      </w:pPr>
      <w:r>
        <w:rPr>
          <w:sz w:val="24"/>
          <w:szCs w:val="24"/>
        </w:rPr>
        <w:t xml:space="preserve">Lisez les guides liés à la création d’entreprise, aux coûts et au commerce, puis l’annuaire pour découvrir des contacts. Si vous publiez une recherche de partenaire ou fournisseur, précisez produit, périmètre, lieu, contact et contribution attendue. Des informations évaluables font gagner davantage de temps qu’un titre annonçant une occasion exceptionnelle sans détail opérationnel.</w:t>
      </w:r>
    </w:p>
    <w:p>
      <w:pPr>
        <w:spacing w:after="140"/>
      </w:pPr>
      <w:r>
        <w:rPr>
          <w:sz w:val="24"/>
          <w:szCs w:val="24"/>
        </w:rPr>
        <w:t xml:space="preserve">Ne publiez pas secrets du produit, listes clients ou documents de partenaires dans une fiche ouverte. Partagez ce qui permet un premier échange, vérifiez le destinataire et protégez les éléments sensibles. Bsouria n’est pas partie à votre contrat et ne garantit ni chaque interlocuteur ni l’exécution d’un fournisseur. Le contrôle commercial et juridique reste à organiser.</w:t>
      </w:r>
    </w:p>
    <w:p>
      <w:pPr>
        <w:spacing w:after="140"/>
      </w:pPr>
      <w:r>
        <w:rPr>
          <w:sz w:val="24"/>
          <w:szCs w:val="24"/>
        </w:rPr>
        <w:t xml:space="preserve">Gardez une question en lisant les nouvelles : quel changement vérifiable peut concerner mon produit ou mon acheteur ? La veille devient alors une préparation à la décision. L’annonce lance la recherche ; le projet nécessite toujours spécification, client, équipe, livraison et calcul qu’une autre personne peut examiner. C’est ce passage du discours au travail qui mérite l’attention de l’investisseur.</w:t>
      </w:r>
    </w:p>
    <w:p>
      <w:pPr>
        <w:spacing w:after="140"/>
      </w:pPr>
      <w:r>
        <w:rPr>
          <w:sz w:val="24"/>
          <w:szCs w:val="24"/>
        </w:rPr>
        <w:t xml:space="preserve">Questions fréquentes sur industrie et exportation</w:t>
      </w:r>
    </w:p>
    <w:p>
      <w:pPr>
        <w:spacing w:after="140"/>
      </w:pPr>
      <w:r>
        <w:rPr>
          <w:sz w:val="24"/>
          <w:szCs w:val="24"/>
        </w:rPr>
        <w:t xml:space="preserve">Une grande usine est-elle indispensable ?</w:t>
      </w:r>
    </w:p>
    <w:p>
      <w:pPr>
        <w:spacing w:after="140"/>
      </w:pPr>
      <w:r>
        <w:rPr>
          <w:sz w:val="24"/>
          <w:szCs w:val="24"/>
        </w:rPr>
        <w:t xml:space="preserve">La taille ne suffit pas. Définissez produit, acheteur, quantité et contrôle, puis comparez aux moyens disponibles. Un composant ou service spécialisé peut convenir. Présentez uniquement vos capacités vérifiées.</w:t>
      </w:r>
    </w:p>
    <w:p>
      <w:pPr>
        <w:spacing w:after="140"/>
      </w:pPr>
      <w:r>
        <w:rPr>
          <w:sz w:val="24"/>
          <w:szCs w:val="24"/>
        </w:rPr>
        <w:t xml:space="preserve">Le communiqué ouvre-t-il des candidatures ?</w:t>
      </w:r>
    </w:p>
    <w:p>
      <w:pPr>
        <w:spacing w:after="140"/>
      </w:pPr>
      <w:r>
        <w:rPr>
          <w:sz w:val="24"/>
          <w:szCs w:val="24"/>
        </w:rPr>
        <w:t xml:space="preserve">Cet article n’établit aucune procédure de candidature pour votre société. Vérifiez séparément émetteur, éligibilité et dates d’une éventuelle invitation. Ne payez pas pour une acceptation garantie. Ces sources ne sont pas un portail de subvention.</w:t>
      </w:r>
    </w:p>
    <w:p>
      <w:pPr>
        <w:spacing w:after="140"/>
      </w:pPr>
      <w:r>
        <w:rPr>
          <w:sz w:val="24"/>
          <w:szCs w:val="24"/>
        </w:rPr>
        <w:t xml:space="preserve">Quel document donner d’abord à l’acheteur ?</w:t>
      </w:r>
    </w:p>
    <w:p>
      <w:pPr>
        <w:spacing w:after="140"/>
      </w:pPr>
      <w:r>
        <w:rPr>
          <w:sz w:val="24"/>
          <w:szCs w:val="24"/>
        </w:rPr>
        <w:t xml:space="preserve">Une fiche, un échantillon ou des photographies adaptées, les spécifications, la quantité, le délai indicatif et les conditions du prix. Indiquez ce qui est vérifié et ce qui reste à examiner. Décrivez honnêtement votre préparation.</w:t>
      </w:r>
    </w:p>
    <w:p>
      <w:pPr>
        <w:spacing w:after="140"/>
      </w:pPr>
      <w:r>
        <w:rPr>
          <w:sz w:val="24"/>
          <w:szCs w:val="24"/>
        </w:rPr>
        <w:t xml:space="preserve">Exporter vaut-il toujours mieux que vendre localement ?</w:t>
      </w:r>
    </w:p>
    <w:p>
      <w:pPr>
        <w:spacing w:after="140"/>
      </w:pPr>
      <w:r>
        <w:rPr>
          <w:sz w:val="24"/>
          <w:szCs w:val="24"/>
        </w:rPr>
        <w:t xml:space="preserve">Non. Comparez marge, accès au client, encaissement, retours et temps de gestion. Une demande locale répétée peut mieux convenir au début qu’une transaction internationale complexe. Testez un autre canal avant toute transformation.</w:t>
      </w:r>
    </w:p>
    <w:p>
      <w:pPr>
        <w:spacing w:after="140"/>
      </w:pPr>
      <w:r>
        <w:rPr>
          <w:sz w:val="24"/>
          <w:szCs w:val="24"/>
        </w:rPr>
        <w:t xml:space="preserve">Qui vérifie douane et exigences du produit ?</w:t>
      </w:r>
    </w:p>
    <w:p>
      <w:pPr>
        <w:spacing w:after="140"/>
      </w:pPr>
      <w:r>
        <w:rPr>
          <w:sz w:val="24"/>
          <w:szCs w:val="24"/>
        </w:rPr>
        <w:t xml:space="preserve">Les parties doivent consulter sources officielles et spécialistes selon produit, destination et interlocuteurs. Une condition d’un autre envoi peut ne pas s’appliquer. Classement, origine, étiquetage et essais peuvent nécessiter des examens distincts. Chaque cas nécessite vérification.</w:t>
      </w:r>
    </w:p>
    <w:p>
      <w:pPr>
        <w:spacing w:after="140"/>
      </w:pPr>
      <w:r>
        <w:rPr>
          <w:sz w:val="24"/>
          <w:szCs w:val="24"/>
        </w:rPr>
        <w:t xml:space="preserve">Quand chercher du capital pour développer la production ?</w:t>
      </w:r>
    </w:p>
    <w:p>
      <w:pPr>
        <w:spacing w:after="140"/>
      </w:pPr>
      <w:r>
        <w:rPr>
          <w:sz w:val="24"/>
          <w:szCs w:val="24"/>
        </w:rPr>
        <w:t xml:space="preserve">Lorsque vous pouvez expliquer demande démontrée, capacité manquante, coût et mesure du résultat. Une machine à vendre ne suffit pas à justifier un investissement. Présentez essais et encaissements ; définissez les obligations du partenaire.</w:t>
      </w:r>
    </w:p>
    <w:p>
      <w:pPr>
        <w:spacing w:after="140"/>
      </w:pPr>
      <w:r>
        <w:rPr>
          <w:sz w:val="24"/>
          <w:szCs w:val="24"/>
        </w:rPr>
        <w:t xml:space="preserve">Sources et lectures officielles</w:t>
      </w:r>
    </w:p>
    <w:p>
      <w:pPr>
        <w:spacing w:after="140"/>
      </w:pPr>
      <w:r>
        <w:rPr>
          <w:sz w:val="24"/>
          <w:szCs w:val="24"/>
        </w:rPr>
        <w:t xml:space="preserve">Nations unies en Syrie : textile et habillement, 21 octobre 2026</w:t>
      </w:r>
    </w:p>
    <w:p>
      <w:pPr>
        <w:spacing w:after="140"/>
      </w:pPr>
      <w:r>
        <w:rPr>
          <w:sz w:val="24"/>
          <w:szCs w:val="24"/>
        </w:rPr>
        <w:t xml:space="preserve">Commission européenne : Access2Markets, informations sur le marché européen</w:t>
      </w:r>
    </w:p>
    <w:p>
      <w:pPr>
        <w:spacing w:after="140"/>
      </w:pPr>
      <w:r>
        <w:rPr>
          <w:sz w:val="24"/>
          <w:szCs w:val="24"/>
        </w:rPr>
        <w:t xml:space="preserve">Organisation internationale du Travail : principes du travail décent</w:t>
      </w:r>
    </w:p>
    <w:p>
      <w:pPr>
        <w:spacing w:after="140"/>
      </w:pPr>
      <w:r>
        <w:rPr>
          <w:sz w:val="24"/>
          <w:szCs w:val="24"/>
        </w:rPr>
        <w:t xml:space="preserve">Poursuivez votre recherche sur Bsouria</w:t>
      </w:r>
    </w:p>
    <w:p>
      <w:pPr>
        <w:spacing w:after="140"/>
      </w:pPr>
      <w:r>
        <w:rPr>
          <w:sz w:val="24"/>
          <w:szCs w:val="24"/>
        </w:rPr>
        <w:t xml:space="preserve">Consulter les opportunités · Annuaire des entreprises · Lire l’autre guide investisseur</w:t>
      </w:r>
    </w:p>
    <w:p>
      <w:pPr>
        <w:spacing w:after="140"/>
      </w:pPr>
      <w:r>
        <w:rPr>
          <w:sz w:val="24"/>
          <w:szCs w:val="24"/>
        </w:rPr>
        <w:t xml:space="preserve">Sources et droits des images</w:t>
      </w:r>
    </w:p>
    <w:p>
      <w:pPr>
        <w:spacing w:after="140"/>
      </w:pPr>
      <w:r>
        <w:rPr>
          <w:sz w:val="24"/>
          <w:szCs w:val="24"/>
        </w:rPr>
        <w:t xml:space="preserve">Les photographies sont datées et les scènes illustratives identifiées. Les archives ne documentent ni la situation actuelle ni des projets du fonds. Schémas par Bsouria.</w:t>
      </w:r>
    </w:p>
    <w:p>
      <w:pPr>
        <w:spacing w:after="140"/>
      </w:pPr>
      <w:r>
        <w:rPr>
          <w:sz w:val="24"/>
          <w:szCs w:val="24"/>
        </w:rPr>
        <w:t xml:space="preserve">Ligne d’embouteillage d’huile alimentaire ; illustration — Illustration générée par IA pour Bsouria ; pas un projet réel documenté.</w:t>
      </w:r>
    </w:p>
    <w:p>
      <w:pPr>
        <w:spacing w:after="140"/>
      </w:pPr>
      <w:r>
        <w:rPr>
          <w:sz w:val="24"/>
          <w:szCs w:val="24"/>
        </w:rPr>
        <w:t xml:space="preserve">Pièces métalliques usinées et outillage ; illustration — Illustration générée par IA pour Bsouria ; pas un projet réel documenté.</w:t>
      </w:r>
    </w:p>
    <w:p>
      <w:pPr>
        <w:spacing w:after="140"/>
      </w:pPr>
      <w:r>
        <w:rPr>
          <w:sz w:val="24"/>
          <w:szCs w:val="24"/>
        </w:rPr>
        <w:t xml:space="preserve">Licence du diaporama mis à jour : CC BY-SA 4.0. Sources, auteurs et licences ci-dessus ; chaque image et extrait conserve sa licence d’origine ou compatible.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De l’usine à l’export : où commence l’investissement industriel en Syrie ?</dc:title>
  <dc:creator>Bsouria</dc:creator>
  <cp:lastModifiedBy>Bsouria</cp:lastModifiedBy>
  <dcterms:created xsi:type="dcterms:W3CDTF">2026-10-30T16:50:55Z</dcterms:created>
</cp:coreProperties>
</file>