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De la bibliothèque au club scientifique : savoirs, compétences et liens sociaux en Syrie</w:t>
      </w:r>
    </w:p>
    <w:p>
      <w:pPr/>
      <w:r>
        <w:rPr>
          <w:i/>
          <w:color w:val="64736B"/>
        </w:rPr>
        <w:t>Bsouria · 2026-10-23</w:t>
      </w:r>
    </w:p>
    <w:p>
      <w:pPr>
        <w:spacing w:after="220"/>
      </w:pPr>
      <w:r>
        <w:rPr>
          <w:i/>
        </w:rPr>
        <w:t>Bibliothèques, lecture et sciences en Syrie : des pistes pour apprendre ensemble, vérifier les informations et créer des liens avec un accès plus ouvert au savoir.</w:t>
      </w:r>
    </w:p>
    <w:p>
      <w:pPr>
        <w:spacing w:after="140"/>
      </w:pPr>
      <w:r>
        <w:rPr>
          <w:sz w:val="24"/>
          <w:szCs w:val="24"/>
        </w:rPr>
        <w:t xml:space="preserve">Rayonnages et espace de lecture ; bibliothèque illustrative — Illustration générée par IA pour Bsouria ; pas un projet réel documenté.</w:t>
      </w:r>
    </w:p>
    <w:p>
      <w:pPr>
        <w:spacing w:after="140"/>
      </w:pPr>
      <w:r>
        <w:rPr>
          <w:sz w:val="24"/>
          <w:szCs w:val="24"/>
        </w:rPr>
        <w:t xml:space="preserve">Révision éditoriale : 23 octobre 2026. Exemples et propositions illustratifs, sans annonce de programme ni résultat garanti.</w:t>
      </w:r>
    </w:p>
    <w:p>
      <w:pPr>
        <w:spacing w:after="140"/>
      </w:pPr>
      <w:r>
        <w:rPr>
          <w:sz w:val="24"/>
          <w:szCs w:val="24"/>
        </w:rPr>
        <w:t xml:space="preserve">Où lire tranquillement, poser une question scientifique sans gêne ou apprendre un outil numérique inconnu ? La réponse ne nécessite pas toujours une nouvelle université ou des équipements coûteux. Une table, un livre et une personne capable de transformer la curiosité en discussion peuvent constituer un début. Mais la continuité demande davantage que l’enthousiasme de l’ouverture et une photo de groupe publiée le soir même.</w:t>
      </w:r>
    </w:p>
    <w:p>
      <w:pPr>
        <w:spacing w:after="140"/>
      </w:pPr>
      <w:r>
        <w:rPr>
          <w:sz w:val="24"/>
          <w:szCs w:val="24"/>
        </w:rPr>
        <w:t xml:space="preserve">Ce guide examine bibliothèques, cercles de lecture, discussions scientifiques et apprentissage numérique dans la vie syrienne. Ce n’est ni un annuaire de centres actuellement ouverts ni l’annonce d’un programme financé. Il propose des idées à adapter au contexte, en reliant connaissance, compétences et relations sociales. Ces activités peuvent compléter l’éducation, sans remplacer automatiquement école, université ou formation professionnelle reconnue.</w:t>
      </w:r>
    </w:p>
    <w:p>
      <w:pPr>
        <w:spacing w:after="140"/>
      </w:pPr>
      <w:r>
        <w:rPr>
          <w:sz w:val="24"/>
          <w:szCs w:val="24"/>
        </w:rPr>
        <w:t xml:space="preserve">Le savoir appartient à la vie quotidienne</w:t>
      </w:r>
    </w:p>
    <w:p>
      <w:pPr>
        <w:spacing w:after="140"/>
      </w:pPr>
      <w:r>
        <w:rPr>
          <w:sz w:val="24"/>
          <w:szCs w:val="24"/>
        </w:rPr>
        <w:t xml:space="preserve">La culture scientifique ne se réduit pas à connaître des noms célèbres ou un vocabulaire compliqué. Elle consiste aussi à demander une preuve, comparer des explications et distinguer observation et conclusion générale. Commerçants, étudiants, salariés et entrepreneurs utilisent ces habitudes différemment. Il n’est pas nécessaire de devenir chercheur pour comprendre comment interroger une affirmation ou reconnaître les limites d’une courte vidéo explicative.</w:t>
      </w:r>
    </w:p>
    <w:p>
      <w:pPr>
        <w:spacing w:after="140"/>
      </w:pPr>
      <w:r>
        <w:rPr>
          <w:sz w:val="24"/>
          <w:szCs w:val="24"/>
        </w:rPr>
        <w:t xml:space="preserve">La Recommandation de l’UNESCO sur la science ouverte évoque accès et participation élargis, avec des limites légitimes protégeant droits et confidentialité. Mettre un document en ligne ne suffit donc pas à rendre le savoir utilisable. Il faut langage accessible, contexte et possibilité de questionner. L’ouverture n’impose pas non plus de publier chaque information détenue sur les personnes fréquentant un lieu d’apprentissage.</w:t>
      </w:r>
    </w:p>
    <w:p>
      <w:pPr>
        <w:spacing w:after="140"/>
      </w:pPr>
      <w:r>
        <w:rPr>
          <w:sz w:val="24"/>
          <w:szCs w:val="24"/>
        </w:rPr>
        <w:t xml:space="preserve">Une bibliothèque sert à être utilisée</w:t>
      </w:r>
    </w:p>
    <w:p>
      <w:pPr>
        <w:spacing w:after="140"/>
      </w:pPr>
      <w:r>
        <w:rPr>
          <w:sz w:val="24"/>
          <w:szCs w:val="24"/>
        </w:rPr>
        <w:t xml:space="preserve">Le Manifeste IFLA–UNESCO sur la bibliothèque publique, actualisé en 2022, relie bibliothèque, éducation, culture et information. Pour un espace local syrien, cela pose des questions concrètes : le visiteur trouve-t-il des ressources adaptées, comprend-il le prêt, peut-il s’asseoir et demander de l’aide ? Le lieu lui paraît-il accessible s’il connaît mal le vocabulaire institutionnel ou n’ose pas poser sa question devant d’autres personnes ? IFLA / UNESCO</w:t>
      </w:r>
    </w:p>
    <w:p>
      <w:pPr>
        <w:spacing w:after="140"/>
      </w:pPr>
      <w:r>
        <w:rPr>
          <w:sz w:val="24"/>
          <w:szCs w:val="24"/>
        </w:rPr>
        <w:t xml:space="preserve">Une petite collection bien choisie peut être plus utile qu’un grand don éloigné des besoins. Interrogez sujets, langues et niveaux de lecture. Vérifiez l’état des ouvrages, organisez et expliquez les règles. Un catalogue numérique simple peut aider sans collecte excessive. L’identité et l’historique de lecture ne doivent pas devenir des informations publicitaires parce que l’organisation dispose d’un registre de prêts.</w:t>
      </w:r>
    </w:p>
    <w:p>
      <w:pPr>
        <w:spacing w:after="140"/>
      </w:pPr>
      <w:r>
        <w:rPr>
          <w:sz w:val="24"/>
          <w:szCs w:val="24"/>
        </w:rPr>
        <w:t xml:space="preserve">Le cercle de lecture comme dialogue</w:t>
      </w:r>
    </w:p>
    <w:p>
      <w:pPr>
        <w:spacing w:after="140"/>
      </w:pPr>
      <w:r>
        <w:rPr>
          <w:sz w:val="24"/>
          <w:szCs w:val="24"/>
        </w:rPr>
        <w:t xml:space="preserve">Choisissez une ressource accessible légalement, un temps réaliste et des questions ouvertes. Évitez l’examen de mémoire et l’obligation de raconter sa vie pour montrer que l’on a compris. L’animateur peut demander quelle idée suscite un désaccord et aider à écouter. Des interprétations différentes ne doivent pas devenir des jugements sur intelligence, caractère ou légitimité à prendre la parole.</w:t>
      </w:r>
    </w:p>
    <w:p>
      <w:pPr>
        <w:spacing w:after="140"/>
      </w:pPr>
      <w:r>
        <w:rPr>
          <w:sz w:val="24"/>
          <w:szCs w:val="24"/>
        </w:rPr>
        <w:t xml:space="preserve">Le club scientifique apprend à poser une question</w:t>
      </w:r>
    </w:p>
    <w:p>
      <w:pPr>
        <w:spacing w:after="140"/>
      </w:pPr>
      <w:r>
        <w:rPr>
          <w:sz w:val="24"/>
          <w:szCs w:val="24"/>
        </w:rPr>
        <w:t xml:space="preserve">Matériel d’expérience pédagogique basse tension ; illustration — Illustration générée par IA pour Bsouria ; pas un projet réel documenté.</w:t>
      </w:r>
    </w:p>
    <w:p>
      <w:pPr>
        <w:spacing w:after="140"/>
      </w:pPr>
      <w:r>
        <w:rPr>
          <w:sz w:val="24"/>
          <w:szCs w:val="24"/>
        </w:rPr>
        <w:t xml:space="preserve">Comparer des sources, lire un graphique ou observer un modèle pédagogique sûr peuvent convenir. Chacun doit comprendre la question, ce qui a été observé et ce qui reste impossible à conclure. Chaque séance n’a pas besoin d’un résultat spectaculaire. Découvrir que la méthode ne répond pas à la question peut être précieux si l’équipe corrige son approche au lieu de cacher la limite pour réussir sa présentation.</w:t>
      </w:r>
    </w:p>
    <w:p>
      <w:pPr>
        <w:spacing w:after="140"/>
      </w:pPr>
      <w:r>
        <w:rPr>
          <w:sz w:val="24"/>
          <w:szCs w:val="24"/>
        </w:rPr>
        <w:t xml:space="preserve">L’activité doit correspondre au public, aux compétences et au local. Des personnes qualifiées évaluent les risques. Produits inconnus, installations électriques domestiques et outils dangereux ne sont pas justifiés par la volonté de rendre la science attractive. Nous ne donnons ici aucune instruction d’expérience dangereuse. Faute de conditions adaptées, choisissez lecture, observation et analyse plutôt que la copie d’une vidéo dont les précautions sont invisibles.</w:t>
      </w:r>
    </w:p>
    <w:p>
      <w:pPr>
        <w:spacing w:after="140"/>
      </w:pPr>
      <w:r>
        <w:rPr>
          <w:sz w:val="24"/>
          <w:szCs w:val="24"/>
        </w:rPr>
        <w:t xml:space="preserve">De l’observation à une conclusion mesurée</w:t>
      </w:r>
    </w:p>
    <w:p>
      <w:pPr>
        <w:spacing w:after="140"/>
      </w:pPr>
      <w:r>
        <w:rPr>
          <w:sz w:val="24"/>
          <w:szCs w:val="24"/>
        </w:rPr>
        <w:t xml:space="preserve">Un tableau simple peut montrer ce que l’on mesure réellement. Deux valeurs augmentant ensemble ne prouvent pas une causalité ; quelques cas ne justifient pas une généralisation. Ces notions sont abordables sans longue conférence statistique. Identifiez les exemples hypothétiques et séparez exercice pédagogique et données prétendant décrire la société syrienne. Un discours assuré ne doit pas laisser croire que l’information prouve davantage qu’elle ne permet.</w:t>
      </w:r>
    </w:p>
    <w:p>
      <w:pPr>
        <w:spacing w:after="140"/>
      </w:pPr>
      <w:r>
        <w:rPr>
          <w:sz w:val="24"/>
          <w:szCs w:val="24"/>
        </w:rPr>
        <w:t xml:space="preserve">Éducation aux médias avant de partager une nouvelle</w:t>
      </w:r>
    </w:p>
    <w:p>
      <w:pPr>
        <w:spacing w:after="140"/>
      </w:pPr>
      <w:r>
        <w:rPr>
          <w:sz w:val="24"/>
          <w:szCs w:val="24"/>
        </w:rPr>
        <w:t xml:space="preserve">L’UNESCO présente l’éducation aux médias et à l’information comme un appui à l’esprit critique dans l’environnement numérique. Transformez cela en habitudes : qui publie, s’agit-il de l’original, quelle date, le titre dépasse-t-il les détails ? Le but n’est pas d’humilier une personne ayant partagé un message. Il est de rendre la correction possible sans conflit ni démonstration de supériorité.</w:t>
      </w:r>
    </w:p>
    <w:p>
      <w:pPr>
        <w:spacing w:after="140"/>
      </w:pPr>
      <w:r>
        <w:rPr>
          <w:sz w:val="24"/>
          <w:szCs w:val="24"/>
        </w:rPr>
        <w:t xml:space="preserve">Comparez avec des sources originales appropriées et distinguez fait, opinion et publicité. Examinez contexte manquant et limites des éléments disponibles. Ne diffusez pas des données privées ou du contenu nuisible pour un exercice. Des exemples fictifs clairement identifiés ou convenablement anonymisés permettent d’apprendre sans accuser une personne ordinaire. Inventer un cas pédagogique ne doit pas conduire à le présenter ensuite comme un événement réel.</w:t>
      </w:r>
    </w:p>
    <w:p>
      <w:pPr>
        <w:spacing w:after="140"/>
      </w:pPr>
      <w:r>
        <w:rPr>
          <w:sz w:val="24"/>
          <w:szCs w:val="24"/>
        </w:rPr>
        <w:t xml:space="preserve">L’intelligence artificielle exige une relecture</w:t>
      </w:r>
    </w:p>
    <w:p>
      <w:pPr>
        <w:spacing w:after="140"/>
      </w:pPr>
      <w:r>
        <w:rPr>
          <w:sz w:val="24"/>
          <w:szCs w:val="24"/>
        </w:rPr>
        <w:t xml:space="preserve">Un outil peut proposer des questions, simplifier un texte ou organiser un parcours. Il peut aussi inventer faits et références. Ouvrez la source proposée et vérifiez ce qu’elle établit. Sans preuve, ne transformez pas une réponse confiante en cours. Les participants ne devraient pas transmettre documents privés, mots de passe ou informations professionnelles sensibles pour essayer un service qu’ils ne comprennent pas encore.</w:t>
      </w:r>
    </w:p>
    <w:p>
      <w:pPr>
        <w:spacing w:after="140"/>
      </w:pPr>
      <w:r>
        <w:rPr>
          <w:sz w:val="24"/>
          <w:szCs w:val="24"/>
        </w:rPr>
        <w:t xml:space="preserve">Demandez de préciser ce que l’outil a fait et ce que la personne a contrôlé. Choisir une bonne question, vérifier et éditer compte parfois davantage qu’obtenir rapidement un long texte. Respectez les règles éducatives et professionnelles applicables. Un club culturel ne donne pas permission de contourner une évaluation ou de s’attribuer le travail d’autrui. Comprendre un outil comprend aussi le choix de ne pas l’utiliser.</w:t>
      </w:r>
    </w:p>
    <w:p>
      <w:pPr>
        <w:spacing w:after="140"/>
      </w:pPr>
      <w:r>
        <w:rPr>
          <w:sz w:val="24"/>
          <w:szCs w:val="24"/>
        </w:rPr>
        <w:t xml:space="preserve">Compétences et emploi : un lien sans promesse facile</w:t>
      </w:r>
    </w:p>
    <w:p>
      <w:pPr>
        <w:spacing w:after="140"/>
      </w:pPr>
      <w:r>
        <w:rPr>
          <w:sz w:val="24"/>
          <w:szCs w:val="24"/>
        </w:rPr>
        <w:t xml:space="preserve">Bibliothèque Zahiriyya à Damas, archive de 2004 — O.Mustafin / Wikimedia Commons · CC0. Recadrage et redimensionnement ; ne prouve pas la situation actuelle.</w:t>
      </w:r>
    </w:p>
    <w:p>
      <w:pPr>
        <w:spacing w:after="140"/>
      </w:pPr>
      <w:r>
        <w:rPr>
          <w:sz w:val="24"/>
          <w:szCs w:val="24"/>
        </w:rPr>
        <w:t xml:space="preserve">Écrire clairement peut améliorer un message professionnel ; lire un tableau aide à comprendre stock ou coût. Une discussion scientifique peut susciter une spécialisation. Mais quelques heures ne prouvent pas une compétence professionnelle et ne garantissent pas un poste. Indiquez objectif, pratique et formation restant nécessaires. Sinon, le goût d’apprendre risque de devenir un commerce d’attestations plus grandes que les acquis réels.</w:t>
      </w:r>
    </w:p>
    <w:p>
      <w:pPr>
        <w:spacing w:after="140"/>
      </w:pPr>
      <w:r>
        <w:rPr>
          <w:sz w:val="24"/>
          <w:szCs w:val="24"/>
        </w:rPr>
        <w:t xml:space="preserve">Un invité peut présenter une question de métier sans révéler secrets ou données de clients. On peut essayer de résumer un texte autorisé ou exposer une idée. Si une attestation est remise, qu’elle précise activité et durée. La participation d’un enseignant universitaire ne transforme pas automatiquement la séance en formation accréditée. Une description exacte protège le temps et les attentes du public.</w:t>
      </w:r>
    </w:p>
    <w:p>
      <w:pPr>
        <w:spacing w:after="140"/>
      </w:pPr>
      <w:r>
        <w:rPr>
          <w:sz w:val="24"/>
          <w:szCs w:val="24"/>
        </w:rPr>
        <w:t xml:space="preserve">Le coût de garder un lieu ouvert</w:t>
      </w:r>
    </w:p>
    <w:p>
      <w:pPr>
        <w:spacing w:after="140"/>
      </w:pPr>
      <w:r>
        <w:rPr>
          <w:sz w:val="24"/>
          <w:szCs w:val="24"/>
        </w:rPr>
        <w:t xml:space="preserve">Même gratuite pour le public, une rencontre demande préparation, animation, locaux, transport, connexion, matériel et entretien. Dépendre indéfiniment d’un seul bénévole fragilise le programme. Répartissez les tâches, estimez les heures et discutez rémunération ou soutien. Il n’existe pas de budget standard pour toute la Syrie. Conditions et devis récents doivent correspondre au lieu, au public et à l’activité réelle.</w:t>
      </w:r>
    </w:p>
    <w:p>
      <w:pPr>
        <w:spacing w:after="140"/>
      </w:pPr>
      <w:r>
        <w:rPr>
          <w:sz w:val="24"/>
          <w:szCs w:val="24"/>
        </w:rPr>
        <w:t xml:space="preserve">Selon les règles et possibilités, rencontres ouvertes, prestations spécialisées payantes ou soutien explicite peuvent se combiner. N’obscurcissez pas l’offre de base et ne faites pas du financement un moyen d’imposer les conclusions. Séparez relation financière et résultat attendu de la discussion. Le public doit comprendre ce qu’il reçoit et pourquoi cela est soutenu, sans se retrouver dans un canal publicitaire non annoncé.</w:t>
      </w:r>
    </w:p>
    <w:p>
      <w:pPr>
        <w:spacing w:after="140"/>
      </w:pPr>
      <w:r>
        <w:rPr>
          <w:sz w:val="24"/>
          <w:szCs w:val="24"/>
        </w:rPr>
        <w:t xml:space="preserve">Apprendre ensemble sans penser pareil</w:t>
      </w:r>
    </w:p>
    <w:p>
      <w:pPr>
        <w:spacing w:after="140"/>
      </w:pPr>
      <w:r>
        <w:rPr>
          <w:sz w:val="24"/>
          <w:szCs w:val="24"/>
        </w:rPr>
        <w:t xml:space="preserve">Partager une salle ne garantit pas un dialogue utile. Convenez de règles simples : pas de moquerie, d’interruption permanente ou de divulgation forcée, et un temps raisonnable pour chacun. Invitez les plus silencieux sans les mettre en difficulté. Différences de langue, d’expérience et de disponibilité doivent guider la conception, au lieu d’être interprétées comme un défaut d’intérêt ou de sérieux.</w:t>
      </w:r>
    </w:p>
    <w:p>
      <w:pPr>
        <w:spacing w:after="140"/>
      </w:pPr>
      <w:r>
        <w:rPr>
          <w:sz w:val="24"/>
          <w:szCs w:val="24"/>
        </w:rPr>
        <w:t xml:space="preserve">Un cercle de lecture ou de science ne doit pas se présenter comme une thérapie ou une solution à toutes les difficultés relationnelles. Il peut offrir collaboration et rencontre structurée, tout en reconnaissant les besoins relevant de professionnels. Parfois, savoir que l’on peut poser une question et revenir constitue déjà un bénéfice. C’est plus crédible qu’une promesse de transformer une vie en une après-midi.</w:t>
      </w:r>
    </w:p>
    <w:p>
      <w:pPr>
        <w:spacing w:after="140"/>
      </w:pPr>
      <w:r>
        <w:rPr>
          <w:sz w:val="24"/>
          <w:szCs w:val="24"/>
        </w:rPr>
        <w:t xml:space="preserve">L’accès se joue dans les détails pratiques</w:t>
      </w:r>
    </w:p>
    <w:p>
      <w:pPr>
        <w:spacing w:after="140"/>
      </w:pPr>
      <w:r>
        <w:rPr>
          <w:sz w:val="24"/>
          <w:szCs w:val="24"/>
        </w:rPr>
        <w:t xml:space="preserve">Support de livre et caméra de numérisation ; illustration — Illustration générée par IA pour Bsouria ; pas un projet réel documenté.</w:t>
      </w:r>
    </w:p>
    <w:p>
      <w:pPr>
        <w:spacing w:after="140"/>
      </w:pPr>
      <w:r>
        <w:rPr>
          <w:sz w:val="24"/>
          <w:szCs w:val="24"/>
        </w:rPr>
        <w:t xml:space="preserve">Examinez trajet, horaires, coût, marches, son, taille de caractères et inscription. Demandez quel aménagement aiderait sans exiger des données médicales inutiles. Texte lisible, enregistrement autorisé ou horaires souples peuvent être pertinents. Le numérique n’atteint pas tout le monde : connexion, appareil et intimité au domicile restent parfois des obstacles, même pour ceux qui savent utiliser les outils.</w:t>
      </w:r>
    </w:p>
    <w:p>
      <w:pPr>
        <w:spacing w:after="140"/>
      </w:pPr>
      <w:r>
        <w:rPr>
          <w:sz w:val="24"/>
          <w:szCs w:val="24"/>
        </w:rPr>
        <w:t xml:space="preserve">La présence de mineurs demande protection, encadrement, autorisations et règles d’image adaptés aux exigences locales. Ne confondez pas séance générale d’adultes et programme pour enfants. Une petite équipe peut commencer avec des adultes et un périmètre défini, puis élargir quand elle dispose des compétences. Les responsabilités doivent évoluer avec le nombre et le profil des participants, pas seulement après une difficulté.</w:t>
      </w:r>
    </w:p>
    <w:p>
      <w:pPr>
        <w:spacing w:after="140"/>
      </w:pPr>
      <w:r>
        <w:rPr>
          <w:sz w:val="24"/>
          <w:szCs w:val="24"/>
        </w:rPr>
        <w:t xml:space="preserve">La connaissance locale a sa place</w:t>
      </w:r>
    </w:p>
    <w:p>
      <w:pPr>
        <w:spacing w:after="140"/>
      </w:pPr>
      <w:r>
        <w:rPr>
          <w:sz w:val="24"/>
          <w:szCs w:val="24"/>
        </w:rPr>
        <w:t xml:space="preserve">Un professionnel connaît parfois un matériau, une saison ou un procédé absent d’un résumé théorique. Le dialogue avec une approche scientifique aide si chacun reconnaît ses limites. Ne ridiculisez pas l’expérience et n’acceptez pas une explication uniquement parce qu’elle est ancienne. Demandez ce qui fut observé, dans quelles conditions et comment vérifier. Le respect et l’examen critique peuvent se renforcer mutuellement.</w:t>
      </w:r>
    </w:p>
    <w:p>
      <w:pPr>
        <w:spacing w:after="140"/>
      </w:pPr>
      <w:r>
        <w:rPr>
          <w:sz w:val="24"/>
          <w:szCs w:val="24"/>
        </w:rPr>
        <w:t xml:space="preserve">Écouter un savoir local ou un récit ne donne pas le droit de le publier. Convenez objectif, consentement, accès et crédit. Certains matériaux peuvent être publics ; d’autres privés ou limités. Culture partagée et science ouverte n’annulent ni vie privée, ni droit d’auteur, ni respect des connaissances sensibles. Documenter correctement comprend la décision de ne pas tout mettre à disposition.</w:t>
      </w:r>
    </w:p>
    <w:p>
      <w:pPr>
        <w:spacing w:after="140"/>
      </w:pPr>
      <w:r>
        <w:rPr>
          <w:sz w:val="24"/>
          <w:szCs w:val="24"/>
        </w:rPr>
        <w:t xml:space="preserve">Coopération en Syrie et au-delà</w:t>
      </w:r>
    </w:p>
    <w:p>
      <w:pPr>
        <w:spacing w:after="140"/>
      </w:pPr>
      <w:r>
        <w:rPr>
          <w:sz w:val="24"/>
          <w:szCs w:val="24"/>
        </w:rPr>
        <w:t xml:space="preserve">Un bibliothécaire, enseignant, chercheur ou traducteur éloigné peut relire un contenu, suggérer des ressources autorisées ou répondre à une question ciblée. Commencez par une contribution définie. Préparez résumé et questions plutôt que de dépendre d’une longue connexion parfaite. Si l’invité ne vient pas, le public doit connaître l’alternative avant le déplacement. La fiabilité fait partie du respect du temps.</w:t>
      </w:r>
    </w:p>
    <w:p>
      <w:pPr>
        <w:spacing w:after="140"/>
      </w:pPr>
      <w:r>
        <w:rPr>
          <w:sz w:val="24"/>
          <w:szCs w:val="24"/>
        </w:rPr>
        <w:t xml:space="preserve">Décrivez exactement l’affiliation d’un intervenant. Un nom ou logo peut nécessiter une permission ; son opinion personnelle n’est pas forcément celle de l’institution. Bsouria peut aider à repérer des compétences et des coopérations, mais les parties doivent vérifier et convenir. Une plateforme de mise en relation n’accrédite pas les formations. Un profil n’est pas une preuve suffisante d’aptitude à encadrer n’importe quel public.</w:t>
      </w:r>
    </w:p>
    <w:p>
      <w:pPr>
        <w:spacing w:after="140"/>
      </w:pPr>
      <w:r>
        <w:rPr>
          <w:sz w:val="24"/>
          <w:szCs w:val="24"/>
        </w:rPr>
        <w:t xml:space="preserve">Un modèle de quatre séances à essayer</w:t>
      </w:r>
    </w:p>
    <w:p>
      <w:pPr>
        <w:spacing w:after="140"/>
      </w:pPr>
      <w:r>
        <w:rPr>
          <w:sz w:val="24"/>
          <w:szCs w:val="24"/>
        </w:rPr>
        <w:t xml:space="preserve">Il s’agit d’une proposition éditoriale, pas d’un programme existant ouvert aux inscriptions. La première séance discute une lecture courte autorisée. La deuxième examine un graphique ou une affirmation avec une source fiable. La troisième utilise un exemple médiatique explicitement fictif pour chercher contexte et preuves. La dernière produit une courte explication référencée, avec ce qui demeure incertain.</w:t>
      </w:r>
    </w:p>
    <w:p>
      <w:pPr>
        <w:spacing w:after="140"/>
      </w:pPr>
      <w:r>
        <w:rPr>
          <w:sz w:val="24"/>
          <w:szCs w:val="24"/>
        </w:rPr>
        <w:t xml:space="preserve">L’idée est de progresser de l’écoute vers les questions puis la contribution. Ajustez nombre et durée selon ressources et public. Définissez livrables, relecture et traitement des retours, puis testez à petite échelle. Un calendrier ambitieux ne sert pas si personne ne peut le soutenir ou le terminer. La cohérence est plus utile que l’accumulation de tous les sujets à la mode.</w:t>
      </w:r>
    </w:p>
    <w:p>
      <w:pPr>
        <w:spacing w:after="140"/>
      </w:pPr>
      <w:r>
        <w:rPr>
          <w:sz w:val="24"/>
          <w:szCs w:val="24"/>
        </w:rPr>
        <w:t xml:space="preserve">Mesurer davantage que des photographies</w:t>
      </w:r>
    </w:p>
    <w:p>
      <w:pPr>
        <w:spacing w:after="140"/>
      </w:pPr>
      <w:r>
        <w:rPr>
          <w:sz w:val="24"/>
          <w:szCs w:val="24"/>
        </w:rPr>
        <w:t xml:space="preserve">Cherchez un résultat modeste : identifier une source, expliquer plus clairement, comprendre pourquoi un graphique ne prouve pas une cause. L’évaluation ne doit ni humilier ni publier inutilement des résultats individuels. Une question volontaire avant et après peut aider. Évitez de recueillir des profils personnels simplement parce qu’un formulaire le permet. Collectez seulement ce qui améliore réellement le service.</w:t>
      </w:r>
    </w:p>
    <w:p>
      <w:pPr>
        <w:spacing w:after="140"/>
      </w:pPr>
      <w:r>
        <w:rPr>
          <w:sz w:val="24"/>
          <w:szCs w:val="24"/>
        </w:rPr>
        <w:t xml:space="preserve">Présence et retour du public comptent sans démontrer une transformation sociale générale. Quelques séances ne mesurent pas la culture ou l’employabilité d’une communauté entière. Notez aussi difficultés, texte trop long, horaire inadéquat et vocabulaire obscur. Une revue honnête améliore la suite plus qu’un rapport ne reconnaissant que la réussite et remplaçant l’apprentissage par des images promotionnelles.</w:t>
      </w:r>
    </w:p>
    <w:p>
      <w:pPr>
        <w:spacing w:after="140"/>
      </w:pPr>
      <w:r>
        <w:rPr>
          <w:sz w:val="24"/>
          <w:szCs w:val="24"/>
        </w:rPr>
        <w:t xml:space="preserve">Un avenir proche fondé sur la continuité</w:t>
      </w:r>
    </w:p>
    <w:p>
      <w:pPr>
        <w:spacing w:after="140"/>
      </w:pPr>
      <w:r>
        <w:rPr>
          <w:sz w:val="24"/>
          <w:szCs w:val="24"/>
        </w:rPr>
        <w:t xml:space="preserve">De meilleurs services peuvent élargir l’accès, tandis que les progrès peuvent rester inégaux. Il faut des formats souples, pas une promesse que la technologie supprime tous les obstacles. Une fiche claire, un animateur compétent et une source vérifiable valent parfois mieux qu’une plateforme complexe. Choisissez la forme servant le public, non celle qui paraît la plus avancée dans une présentation.</w:t>
      </w:r>
    </w:p>
    <w:p>
      <w:pPr>
        <w:spacing w:after="140"/>
      </w:pPr>
      <w:r>
        <w:rPr>
          <w:sz w:val="24"/>
          <w:szCs w:val="24"/>
        </w:rPr>
        <w:t xml:space="preserve">La culture scientifique et sociale progresse lorsque la question est accueillie, la correction possible et la coopération reproductible. Aucune promesse miraculeuse n’est nécessaire. Comprendre une information, trouver un interlocuteur respectueux ou poursuivre une étude sont des résultats modestes mais importants. Ils relient savoir et vie quotidienne sans prétendre qu’une initiative locale résoudra les défis plus larges de la Syrie.</w:t>
      </w:r>
    </w:p>
    <w:p>
      <w:pPr>
        <w:spacing w:after="140"/>
      </w:pPr>
      <w:r>
        <w:rPr>
          <w:sz w:val="24"/>
          <w:szCs w:val="24"/>
        </w:rPr>
        <w:t xml:space="preserve">Une question, trois niveaux d’explication</w:t>
      </w:r>
    </w:p>
    <w:p>
      <w:pPr>
        <w:spacing w:after="140"/>
      </w:pPr>
      <w:r>
        <w:rPr>
          <w:sz w:val="24"/>
          <w:szCs w:val="24"/>
        </w:rPr>
        <w:t xml:space="preserve">Commencez simplement, ajoutez un exemple, puis proposez méthode ou source pour approfondir. Les débutants ne doivent pas se sentir exclus ni les spécialistes privés de détails nécessaires. L’animateur peut préciser où commence la simplification et ce qui mérite une autre explication. C’est préférable au choix entre jargon et réponse si simplifiée qu’elle devient inexacte.</w:t>
      </w:r>
    </w:p>
    <w:p>
      <w:pPr>
        <w:spacing w:after="140"/>
      </w:pPr>
      <w:r>
        <w:rPr>
          <w:sz w:val="24"/>
          <w:szCs w:val="24"/>
        </w:rPr>
        <w:t xml:space="preserve">Pour un graphique temporel, identifiez axes, période et unités. Examinez ensuite comparabilité des conditions, origine et limites des données. C’est une méthode de questionnement, pas une preuve sur la situation syrienne. Un graphique explicitement hypothétique peut enseigner cette lecture avant de passer à une source publique appropriée.</w:t>
      </w:r>
    </w:p>
    <w:p>
      <w:pPr>
        <w:spacing w:after="140"/>
      </w:pPr>
      <w:r>
        <w:rPr>
          <w:sz w:val="24"/>
          <w:szCs w:val="24"/>
        </w:rPr>
        <w:t xml:space="preserve">Passer de la lecture à l’écriture claire</w:t>
      </w:r>
    </w:p>
    <w:p>
      <w:pPr>
        <w:spacing w:after="140"/>
      </w:pPr>
      <w:r>
        <w:rPr>
          <w:sz w:val="24"/>
          <w:szCs w:val="24"/>
        </w:rPr>
        <w:t xml:space="preserve">Demandez un paragraphe pour une personne absente. Cela révèle vocabulaire obscur, idée essentielle et affirmations à attribuer. Chacun peut choisir exemple, dessin simple ou questions-réponses. La concision ne doit pas supprimer une condition nécessaire à la justesse. Une phrase plus courte n’est pas automatiquement une meilleure explication.</w:t>
      </w:r>
    </w:p>
    <w:p>
      <w:pPr>
        <w:spacing w:after="140"/>
      </w:pPr>
      <w:r>
        <w:rPr>
          <w:sz w:val="24"/>
          <w:szCs w:val="24"/>
        </w:rPr>
        <w:t xml:space="preserve">Essayez une relecture respectueuse : qu’ai-je compris, où manque une précision, quelle affirmation demande une source ? L’auteur apprend à écouter ; le lecteur décrit le texte plutôt que la personne. Convenez du crédit et du partage éventuel. Travailler ensemble n’autorise pas automatiquement la publication des noms ou brouillons hors du groupe.</w:t>
      </w:r>
    </w:p>
    <w:p>
      <w:pPr>
        <w:spacing w:after="140"/>
      </w:pPr>
      <w:r>
        <w:rPr>
          <w:sz w:val="24"/>
          <w:szCs w:val="24"/>
        </w:rPr>
        <w:t xml:space="preserve">Se contredire sans perdre le dialogue</w:t>
      </w:r>
    </w:p>
    <w:p>
      <w:pPr>
        <w:spacing w:after="140"/>
      </w:pPr>
      <w:r>
        <w:rPr>
          <w:sz w:val="24"/>
          <w:szCs w:val="24"/>
        </w:rPr>
        <w:t xml:space="preserve">Demander une source n’est pas accuser ; ne pas savoir est acceptable. Ramenez un conflit personnel à une phrase et à ce qui permettrait de l’examiner. L’animateur n’a pas à tout trancher immédiatement. Une question peut être réservée à un professionnel, avec réflexion sur sa pertinence dans une séance publique.</w:t>
      </w:r>
    </w:p>
    <w:p>
      <w:pPr>
        <w:spacing w:after="140"/>
      </w:pPr>
      <w:r>
        <w:rPr>
          <w:sz w:val="24"/>
          <w:szCs w:val="24"/>
        </w:rPr>
        <w:t xml:space="preserve">Montrez qu’un animateur peut aussi se corriger clairement. Expliquez le changement sans faire de l’excuse le centre du rendez-vous. La vérification devient une habitude commune, pas un examen imposé par quelqu’un supposé tout savoir. Le respect organise les différences afin que chacun puisse apprendre et réviser son avis sans humiliation.</w:t>
      </w:r>
    </w:p>
    <w:p>
      <w:pPr>
        <w:spacing w:after="140"/>
      </w:pPr>
      <w:r>
        <w:rPr>
          <w:sz w:val="24"/>
          <w:szCs w:val="24"/>
        </w:rPr>
        <w:t xml:space="preserve">Une bibliothèque et un métier peuvent coopérer simplement</w:t>
      </w:r>
    </w:p>
    <w:p>
      <w:pPr>
        <w:spacing w:after="140"/>
      </w:pPr>
      <w:r>
        <w:rPr>
          <w:sz w:val="24"/>
          <w:szCs w:val="24"/>
        </w:rPr>
        <w:t xml:space="preserve">Une rencontre peut examiner lecture d’instructions, présentation de service ou comparaison de devis équivalents. Relisez les supports et fixez ce que l’invité peut partager sans confidentialité. Orientez les demandes individuelles dépassant le cadre plutôt que d’y répondre rapidement. La valeur réside dans la méthode, pas dans la promesse de résoudre toutes les situations.</w:t>
      </w:r>
    </w:p>
    <w:p>
      <w:pPr>
        <w:spacing w:after="140"/>
      </w:pPr>
      <w:r>
        <w:rPr>
          <w:sz w:val="24"/>
          <w:szCs w:val="24"/>
        </w:rPr>
        <w:t xml:space="preserve">Cette coopération peut faire découvrir un métier sans devenir recrutement masqué ou collecte de données. Signalez un intérêt commercial et rendez les contacts ultérieurs facultatifs. Liste de lectures, exercice ou prochaine séance peuvent suffire. But et responsabilités clairs maintiennent la connaissance au centre, plutôt que la publicité.</w:t>
      </w:r>
    </w:p>
    <w:p>
      <w:pPr>
        <w:spacing w:after="140"/>
      </w:pPr>
      <w:r>
        <w:rPr>
          <w:sz w:val="24"/>
          <w:szCs w:val="24"/>
        </w:rPr>
        <w:t xml:space="preserve">Questions fréquentes</w:t>
      </w:r>
    </w:p>
    <w:p>
      <w:pPr>
        <w:spacing w:after="140"/>
      </w:pPr>
      <w:r>
        <w:rPr>
          <w:sz w:val="24"/>
          <w:szCs w:val="24"/>
        </w:rPr>
        <w:t xml:space="preserve">Un club scientifique exige-t-il un grand laboratoire ?</w:t>
      </w:r>
    </w:p>
    <w:p>
      <w:pPr>
        <w:spacing w:after="140"/>
      </w:pPr>
      <w:r>
        <w:rPr>
          <w:sz w:val="24"/>
          <w:szCs w:val="24"/>
        </w:rPr>
        <w:t xml:space="preserve">Pas nécessairement. Lecture, données publiques ou modèles sûrs sous encadrement adapté peuvent suffire. Le choix dépend des compétences, du lieu et du public. L’enthousiasme ne remplace pas la qualification. Faute de conditions sûres, choisissez une activité différente apprenant questionnement et comparaison sans exposer les personnes à un risque.</w:t>
      </w:r>
    </w:p>
    <w:p>
      <w:pPr>
        <w:spacing w:after="140"/>
      </w:pPr>
      <w:r>
        <w:rPr>
          <w:sz w:val="24"/>
          <w:szCs w:val="24"/>
        </w:rPr>
        <w:t xml:space="preserve">Ces activités remplacent-elles l’éducation officielle ?</w:t>
      </w:r>
    </w:p>
    <w:p>
      <w:pPr>
        <w:spacing w:after="140"/>
      </w:pPr>
      <w:r>
        <w:rPr>
          <w:sz w:val="24"/>
          <w:szCs w:val="24"/>
        </w:rPr>
        <w:t xml:space="preserve">Non. Elles peuvent la compléter par curiosité, pratique et dialogue, sans délivrer automatiquement une qualification. Précisez buts, limites et durée. Un universitaire invité ne signifie pas accréditation par son établissement. Une description juste permet de choisir un apprentissage utile sans attendre plus que ce qui peut être livré.</w:t>
      </w:r>
    </w:p>
    <w:p>
      <w:pPr>
        <w:spacing w:after="140"/>
      </w:pPr>
      <w:r>
        <w:rPr>
          <w:sz w:val="24"/>
          <w:szCs w:val="24"/>
        </w:rPr>
        <w:t xml:space="preserve">Comment sélectionner les sources ?</w:t>
      </w:r>
    </w:p>
    <w:p>
      <w:pPr>
        <w:spacing w:after="140"/>
      </w:pPr>
      <w:r>
        <w:rPr>
          <w:sz w:val="24"/>
          <w:szCs w:val="24"/>
        </w:rPr>
        <w:t xml:space="preserve">Partez de preuves originales ou d’une institution pertinente. Vérifiez date, contexte et soutien réel à l’affirmation. Adaptez langue et niveau, distinguez explication simplifiée et source primaire. Un nom reconnu ne valide pas toute conclusion ajoutée par un commentateur. Reconnaissez l’incertitude plutôt que de remplacer la vérification par un ton assuré.</w:t>
      </w:r>
    </w:p>
    <w:p>
      <w:pPr>
        <w:spacing w:after="140"/>
      </w:pPr>
      <w:r>
        <w:rPr>
          <w:sz w:val="24"/>
          <w:szCs w:val="24"/>
        </w:rPr>
        <w:t xml:space="preserve">Peut-on utiliser l’IA ?</w:t>
      </w:r>
    </w:p>
    <w:p>
      <w:pPr>
        <w:spacing w:after="140"/>
      </w:pPr>
      <w:r>
        <w:rPr>
          <w:sz w:val="24"/>
          <w:szCs w:val="24"/>
        </w:rPr>
        <w:t xml:space="preserve">Oui, avec objectif clair, relecture humaine, règles applicables et protection des données. Comparez explication ou questions proposées aux sources. Ne supposez pas qu’une référence générée existe. Apprendre à vérifier est plus utile que produire vite un long texte ou transmettre des documents personnels sans nécessité.</w:t>
      </w:r>
    </w:p>
    <w:p>
      <w:pPr>
        <w:spacing w:after="140"/>
      </w:pPr>
      <w:r>
        <w:rPr>
          <w:sz w:val="24"/>
          <w:szCs w:val="24"/>
        </w:rPr>
        <w:t xml:space="preserve">Comment participer depuis l’étranger ?</w:t>
      </w:r>
    </w:p>
    <w:p>
      <w:pPr>
        <w:spacing w:after="140"/>
      </w:pPr>
      <w:r>
        <w:rPr>
          <w:sz w:val="24"/>
          <w:szCs w:val="24"/>
        </w:rPr>
        <w:t xml:space="preserve">Proposez lecture disponible, relecture, intervention ciblée ou soutien défini. Vérifiez langue, heure, connexion et capacités locales. L’échange doit fonctionner dans les deux sens sans imposer un programme irréalisable. Convenez enregistrement et réutilisation avant la séance. Une contribution modeste et fiable peut être préférable à une promesse ambitieuse.</w:t>
      </w:r>
    </w:p>
    <w:p>
      <w:pPr>
        <w:spacing w:after="140"/>
      </w:pPr>
      <w:r>
        <w:rPr>
          <w:sz w:val="24"/>
          <w:szCs w:val="24"/>
        </w:rPr>
        <w:t xml:space="preserve">Quelle première étape pour une petite équipe ?</w:t>
      </w:r>
    </w:p>
    <w:p>
      <w:pPr>
        <w:spacing w:after="140"/>
      </w:pPr>
      <w:r>
        <w:rPr>
          <w:sz w:val="24"/>
          <w:szCs w:val="24"/>
        </w:rPr>
        <w:t xml:space="preserve">Choisissez un public, une question, un lieu et un animateur adaptés. Préparez une ressource autorisée, une activité sûre et un résultat clair. Demandez ce qui a été compris et ce qui a gêné, puis ajustez. Un petit rendez-vous reproductible constitue une meilleure base qu’un grand nom accompagné d’un calendrier intenable.</w:t>
      </w:r>
    </w:p>
    <w:p>
      <w:pPr>
        <w:spacing w:after="140"/>
      </w:pPr>
      <w:r>
        <w:rPr>
          <w:sz w:val="24"/>
          <w:szCs w:val="24"/>
        </w:rPr>
        <w:t xml:space="preserve">Sources et lectures complémentaires</w:t>
      </w:r>
    </w:p>
    <w:p>
      <w:pPr>
        <w:spacing w:after="140"/>
      </w:pPr>
      <w:r>
        <w:rPr>
          <w:sz w:val="24"/>
          <w:szCs w:val="24"/>
        </w:rPr>
        <w:t xml:space="preserve">IFLA / UNESCO — Public Library Manifesto</w:t>
      </w:r>
    </w:p>
    <w:p>
      <w:pPr>
        <w:spacing w:after="140"/>
      </w:pPr>
      <w:r>
        <w:rPr>
          <w:sz w:val="24"/>
          <w:szCs w:val="24"/>
        </w:rPr>
        <w:t xml:space="preserve">UNESCO — Open Science</w:t>
      </w:r>
    </w:p>
    <w:p>
      <w:pPr>
        <w:spacing w:after="140"/>
      </w:pPr>
      <w:r>
        <w:rPr>
          <w:sz w:val="24"/>
          <w:szCs w:val="24"/>
        </w:rPr>
        <w:t xml:space="preserve">UNESCO — Media and Information Literacy</w:t>
      </w:r>
    </w:p>
    <w:p>
      <w:pPr>
        <w:spacing w:after="140"/>
      </w:pPr>
      <w:r>
        <w:rPr>
          <w:sz w:val="24"/>
          <w:szCs w:val="24"/>
        </w:rPr>
        <w:t xml:space="preserve">Explorer Bsouria</w:t>
      </w:r>
    </w:p>
    <w:p>
      <w:pPr>
        <w:spacing w:after="140"/>
      </w:pPr>
      <w:r>
        <w:rPr>
          <w:sz w:val="24"/>
          <w:szCs w:val="24"/>
        </w:rPr>
        <w:t xml:space="preserve">Opportunités commerciales · Annuaire des entreprises · Article complémentaire</w:t>
      </w:r>
    </w:p>
    <w:p>
      <w:pPr>
        <w:spacing w:after="140"/>
      </w:pPr>
      <w:r>
        <w:rPr>
          <w:sz w:val="24"/>
          <w:szCs w:val="24"/>
        </w:rPr>
        <w:t xml:space="preserve">Sources et droits des images</w:t>
      </w:r>
    </w:p>
    <w:p>
      <w:pPr>
        <w:spacing w:after="140"/>
      </w:pPr>
      <w:r>
        <w:rPr>
          <w:sz w:val="24"/>
          <w:szCs w:val="24"/>
        </w:rPr>
        <w:t xml:space="preserve">Les photographies sont datées et les scènes illustratives identifiées. Les archives ne documentent ni la situation actuelle ni des projets du fonds. Schémas par Bsouria.</w:t>
      </w:r>
    </w:p>
    <w:p>
      <w:pPr>
        <w:spacing w:after="140"/>
      </w:pPr>
      <w:r>
        <w:rPr>
          <w:sz w:val="24"/>
          <w:szCs w:val="24"/>
        </w:rPr>
        <w:t xml:space="preserve">Rayonnages et espace de lecture ; bibliothèque illustrative — Illustration générée par IA pour Bsouria ; pas un projet réel documenté.</w:t>
      </w:r>
    </w:p>
    <w:p>
      <w:pPr>
        <w:spacing w:after="140"/>
      </w:pPr>
      <w:r>
        <w:rPr>
          <w:sz w:val="24"/>
          <w:szCs w:val="24"/>
        </w:rPr>
        <w:t xml:space="preserve">Matériel d’expérience pédagogique basse tension ; illustration — Illustration générée par IA pour Bsouria ; pas un projet réel documenté.</w:t>
      </w:r>
    </w:p>
    <w:p>
      <w:pPr>
        <w:spacing w:after="140"/>
      </w:pPr>
      <w:r>
        <w:rPr>
          <w:sz w:val="24"/>
          <w:szCs w:val="24"/>
        </w:rPr>
        <w:t xml:space="preserve">Bibliothèque Zahiriyya à Damas, archive de 2004 — O.Mustafin / Wikimedia Commons · CC0. Recadrage et redimensionnement ; ne prouve pas la situation actuelle.</w:t>
      </w:r>
    </w:p>
    <w:p>
      <w:pPr>
        <w:spacing w:after="140"/>
      </w:pPr>
      <w:r>
        <w:rPr>
          <w:sz w:val="24"/>
          <w:szCs w:val="24"/>
        </w:rPr>
        <w:t xml:space="preserve">Support de livre et caméra de numérisation ; illustration — Illustration générée par IA pour Bsouria ; pas un projet réel documenté.</w:t>
      </w:r>
    </w:p>
    <w:p>
      <w:pPr>
        <w:spacing w:after="140"/>
      </w:pPr>
      <w:r>
        <w:rPr>
          <w:sz w:val="24"/>
          <w:szCs w:val="24"/>
        </w:rPr>
        <w:t xml:space="preserve">Licence du diaporama mis à jour : CC BY-SA 4.0. Sources, auteurs et licences ci-dessus ; chaque image et extrait conserve sa licence d’origine ou compatible.</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De la bibliothèque au club scientifique : savoirs, compétences et liens sociaux en Syrie</dc:title>
  <dc:creator>Bsouria</dc:creator>
  <cp:lastModifiedBy>Bsouria</cp:lastModifiedBy>
  <dcterms:created xsi:type="dcterms:W3CDTF">2026-10-30T16:50:54Z</dcterms:created>
</cp:coreProperties>
</file>