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Syrie et Jordanie : les métiers qui aident un produit à trouver son marché</w:t>
      </w:r>
    </w:p>
    <w:p>
      <w:pPr/>
      <w:r>
        <w:rPr>
          <w:i/>
          <w:color w:val="64736B"/>
        </w:rPr>
        <w:t>Bsouria · 2026-10-23</w:t>
      </w:r>
    </w:p>
    <w:p>
      <w:pPr>
        <w:spacing w:after="220"/>
      </w:pPr>
      <w:r>
        <w:rPr>
          <w:i/>
        </w:rPr>
        <w:t>Des pistes syro-jordaniennes autour des fiches produits, de l’emballage et du contenu commercial, avec rôles clairs, essais limités et vérifications utiles.</w:t>
      </w:r>
    </w:p>
    <w:p>
      <w:pPr>
        <w:spacing w:after="140"/>
      </w:pPr>
      <w:r>
        <w:rPr>
          <w:sz w:val="24"/>
          <w:szCs w:val="24"/>
        </w:rPr>
        <w:t xml:space="preserve">Sources et révision : 23 octobre 2026. Exemples hypothétiques, pas des offres disponibles ; vérifiez les exigences actuelles avant exécution.</w:t>
      </w:r>
    </w:p>
    <w:p>
      <w:pPr>
        <w:spacing w:after="140"/>
      </w:pPr>
      <w:r>
        <w:rPr>
          <w:sz w:val="24"/>
          <w:szCs w:val="24"/>
        </w:rPr>
        <w:t xml:space="preserve">Un produit peut être bon, alors que son dossier laisse les questions les plus simples sans réponse. Quelle est la matière ? Combien de pièces contient le conditionnement ? Les dimensions sont-elles constantes ? Qui change les images lorsque la référence évolue ? Ces interrogations révèlent un travail qui apparaît rarement dans la photographie habituelle du camion ou de l’usine. Il rend la marchandise compréhensible, présentable, chiffrable et utilisable. C’est un angle concret pour réfléchir aux collaborations syro-jordaniennes, pour les investisseurs, entrepreneurs et professionnels.</w:t>
      </w:r>
    </w:p>
    <w:p>
      <w:pPr>
        <w:spacing w:after="140"/>
      </w:pPr>
      <w:r>
        <w:rPr>
          <w:sz w:val="24"/>
          <w:szCs w:val="24"/>
        </w:rPr>
        <w:t xml:space="preserve">Cet article n’annonce ni contrats disponibles ni recrutements. Il explore des services possibles autour des informations produits, de l’emballage, du contenu commercial, de la coordination et des échanges. Nous distinguons une prestation pouvant être fournie légalement à distance d’une activité demandant présence, autorisation ou compétence spécialisée. Un résident syrien, un Syrien établi en Jordanie et un contributeur de la diaspora peuvent apporter des capacités différentes. Elles deviennent complémentaires lorsque les rôles sont clairs, pas lorsque chacun est supposé pouvoir tout faire.</w:t>
      </w:r>
    </w:p>
    <w:p>
      <w:pPr>
        <w:spacing w:after="140"/>
      </w:pPr>
      <w:r>
        <w:rPr>
          <w:sz w:val="24"/>
          <w:szCs w:val="24"/>
        </w:rPr>
        <w:t xml:space="preserve">PrestationRésultat proposéVérificationInformation produitFiche claire et actualisableSource, version, approbateurDesign et emballageFichiers et échantillon définisDroits, données, révision compétenteCoordinationInformations et responsabilités lisiblesRôles, trajet et limites</w:t>
      </w:r>
    </w:p>
    <w:p>
      <w:pPr>
        <w:spacing w:after="140"/>
      </w:pPr>
      <w:r>
        <w:rPr>
          <w:sz w:val="24"/>
          <w:szCs w:val="24"/>
        </w:rPr>
        <w:t xml:space="preserve">1. Regarder les services qui entourent une exportation</w:t>
      </w:r>
    </w:p>
    <w:p>
      <w:pPr>
        <w:spacing w:after="140"/>
      </w:pPr>
      <w:r>
        <w:rPr>
          <w:sz w:val="24"/>
          <w:szCs w:val="24"/>
        </w:rPr>
        <w:t xml:space="preserve">Invest Jordan présente notamment la fabrication, les technologies, les industries créatives, l’agroalimentaire et le transport. Sa page consacrée au transport décrit la logistique dans les connexions régionales. C’est un contexte de recherche utile, pas la preuve que toute idée syrienne trouvera automatiquement un client. Il invite à considérer la chaîne autour du produit : information, design, documents de qualité et coordination, en plus de fabriquer et déplacer la marchandise. [Invest Jordan — Investment sectors] [Invest Jordan — Infrastructure and transportation]</w:t>
      </w:r>
    </w:p>
    <w:p>
      <w:pPr>
        <w:spacing w:after="140"/>
      </w:pPr>
      <w:r>
        <w:rPr>
          <w:sz w:val="24"/>
          <w:szCs w:val="24"/>
        </w:rPr>
        <w:t xml:space="preserve">Une compétence peut intervenir avant un grand investissement</w:t>
      </w:r>
    </w:p>
    <w:p>
      <w:pPr>
        <w:spacing w:after="140"/>
      </w:pPr>
      <w:r>
        <w:rPr>
          <w:sz w:val="24"/>
          <w:szCs w:val="24"/>
        </w:rPr>
        <w:t xml:space="preserve">Un fournisseur peut avoir besoin de photos exactes, de descriptions arabe et anglaise ou d’une organisation utilisable des références. Une petite entreprise peut chercher à maintenir les versions de ses caractéristiques et commandes. Ce sont des pistes pour des services définis, pas des offres d’emploi. Le professionnel commence par nommer un résultat qu’il sait livrer et vérifier si un client adapté en a besoin. L’investisseur examine un processus compréhensible, plutôt qu’une déclaration générale sur les possibilités.</w:t>
      </w:r>
    </w:p>
    <w:p>
      <w:pPr>
        <w:spacing w:after="140"/>
      </w:pPr>
      <w:r>
        <w:rPr>
          <w:sz w:val="24"/>
          <w:szCs w:val="24"/>
        </w:rPr>
        <w:t xml:space="preserve">Les relations régionales de la Jordanie ne signifient pas que tout projet exige une société dans deux pays. Une prestation claire ou une coopération limitée entre parties satisfaisant les exigences peut suffire au départ. L’investissement utile porte parfois sur la méthode, les droits et des informations exploitables avant un bureau ou un stock important. Ajouter un pays au nom de l’activité ne la rend pas régionale. Résoudre un problème réel pour un client que l’on peut servir dans un cadre légal est une étape plus concrète.</w:t>
      </w:r>
    </w:p>
    <w:p>
      <w:pPr>
        <w:spacing w:after="140"/>
      </w:pPr>
      <w:r>
        <w:rPr>
          <w:sz w:val="24"/>
          <w:szCs w:val="24"/>
        </w:rPr>
        <w:t xml:space="preserve">2. Une fiche produit peut influencer une décision beaucoup plus grande</w:t>
      </w:r>
    </w:p>
    <w:p>
      <w:pPr>
        <w:spacing w:after="140"/>
      </w:pPr>
      <w:r>
        <w:rPr>
          <w:sz w:val="24"/>
          <w:szCs w:val="24"/>
        </w:rPr>
        <w:t xml:space="preserve">Imaginons un producteur syrien préparant une discussion avec un acheteur professionnel en Jordanie. Il peut avoir besoin d’un dossier présentant produit, matières, mesures, emballages et capacité réelle de livraison. Une longue collection de belles images ne suffit pas. L’acheteur doit comparer l’objet à son usage et savoir qui répond à une question technique ou approuve un changement. Une information non confirmée retourne à une source compétente au lieu de disparaître sous une phrase publicitaire rassurante.</w:t>
      </w:r>
    </w:p>
    <w:p>
      <w:pPr>
        <w:spacing w:after="140"/>
      </w:pPr>
      <w:r>
        <w:rPr>
          <w:sz w:val="24"/>
          <w:szCs w:val="24"/>
        </w:rPr>
        <w:t xml:space="preserve">Définir la contribution de l’équipe d’information</w:t>
      </w:r>
    </w:p>
    <w:p>
      <w:pPr>
        <w:spacing w:after="140"/>
      </w:pPr>
      <w:r>
        <w:rPr>
          <w:sz w:val="24"/>
          <w:szCs w:val="24"/>
        </w:rPr>
        <w:t xml:space="preserve">Elle peut organiser noms, codes, mesures, images autorisées, versions et données fournies par le fabricant. Elle peut rédiger une description claire ou préparer un catalogue imprimé et numérique. La mise en forme ne délivre pas une certification et ne démontre pas une conformité technique. Expliquer cette limite rend la prestation plus professionnelle : le client comprend le travail éditorial et organisationnel acheté et sait quand solliciter laboratoire, spécialiste ou autorité compétente.</w:t>
      </w:r>
    </w:p>
    <w:p>
      <w:pPr>
        <w:spacing w:after="140"/>
      </w:pPr>
      <w:r>
        <w:rPr>
          <w:sz w:val="24"/>
          <w:szCs w:val="24"/>
        </w:rPr>
        <w:t xml:space="preserve">Un dossier utile indique également ce qui n’est pas prêt. Une couleur, un conditionnement ou une date en attente d’approbation ne doivent pas être affichés comme disponibles. Si une matière ou une image change, la version et son approbateur restent identifiables. Cela peut réduire les questions répétées et le temps perdu, créant un service rémunérable si le besoin existe. Sa valeur tient à l’accès à une réponse exacte, plutôt qu’au plus grand nombre de pages possible.</w:t>
      </w:r>
    </w:p>
    <w:p>
      <w:pPr>
        <w:spacing w:after="140"/>
      </w:pPr>
      <w:r>
        <w:rPr>
          <w:sz w:val="24"/>
          <w:szCs w:val="24"/>
        </w:rPr>
        <w:t xml:space="preserve">3. L’emballage doit répondre à son apparence et à son usage</w:t>
      </w:r>
    </w:p>
    <w:p>
      <w:pPr>
        <w:spacing w:after="140"/>
      </w:pPr>
      <w:r>
        <w:rPr>
          <w:sz w:val="24"/>
          <w:szCs w:val="24"/>
        </w:rPr>
        <w:t xml:space="preserve">Symbole de recyclage parmi carton et papier, 2022 ; pas une certification de produit</w:t>
      </w:r>
    </w:p>
    <w:p>
      <w:pPr>
        <w:spacing w:after="140"/>
      </w:pPr>
      <w:r>
        <w:rPr>
          <w:sz w:val="24"/>
          <w:szCs w:val="24"/>
        </w:rPr>
        <w:t xml:space="preserve">L’emballage combine design, fabrication, mesure et transport. Une équipe syro-jordanienne peut étudier le développement d’un contenant, l’organisation de ses données ou les fichiers destinés à l’imprimeur. Commencez par l’usage : présenter une pièce en magasin, protéger un ensemble en transport ou préparer un produit soumis à des exigences particulières ? La beauté compte, mais ne définit pas à elle seule protection, lisibilité, fabrication répétable et coût viable dans la commande.</w:t>
      </w:r>
    </w:p>
    <w:p>
      <w:pPr>
        <w:spacing w:after="140"/>
      </w:pPr>
      <w:r>
        <w:rPr>
          <w:sz w:val="24"/>
          <w:szCs w:val="24"/>
        </w:rPr>
        <w:t xml:space="preserve">Le dessin ne vaut pas certificat de conformité</w:t>
      </w:r>
    </w:p>
    <w:p>
      <w:pPr>
        <w:spacing w:after="140"/>
      </w:pPr>
      <w:r>
        <w:rPr>
          <w:sz w:val="24"/>
          <w:szCs w:val="24"/>
        </w:rPr>
        <w:t xml:space="preserve">Un symbole de recyclage sur une photographie illustrative ne certifie pas l’emballage d’un produit particulier.</w:t>
      </w:r>
    </w:p>
    <w:p>
      <w:pPr>
        <w:spacing w:after="140"/>
      </w:pPr>
      <w:r>
        <w:rPr>
          <w:sz w:val="24"/>
          <w:szCs w:val="24"/>
        </w:rPr>
        <w:t xml:space="preserve">Pour un aliment, un cosmétique ou un autre produit réglementé, le graphiste ne doit pas copier sur internet une promesse sanitaire ou une affirmation de qualité pour l’étiquette. Données et exigences demandent une vérification adaptée au produit et au marché. Distinguez création graphique, révision du contenu, essais et approbation. Ces rôles peuvent coopérer sans constituer automatiquement un seul métier. Une langue supplémentaire sur le contenant ne rend pas le produit autorisé partout où cette langue est utilisée.</w:t>
      </w:r>
    </w:p>
    <w:p>
      <w:pPr>
        <w:spacing w:after="140"/>
      </w:pPr>
      <w:r>
        <w:rPr>
          <w:sz w:val="24"/>
          <w:szCs w:val="24"/>
        </w:rPr>
        <w:t xml:space="preserve">Si la situation s’y prête, examinez un échantillon avant une quantité importante et identifiez qui approuve dimensions, matière, couleurs et informations. Vérifiez les droits des dessins, photographies et polices, ainsi que les fichiers modifiables remis au client. S’il doit actualiser les données, expliquez la méthode et la révision nécessaire. Un emballage gérable après livraison peut être plus utile qu’un dessin impressionnant que personne ne sait mettre à jour correctement. La prestation doit accompagner l’usage réel, pas seulement sa présentation initiale.</w:t>
      </w:r>
    </w:p>
    <w:p>
      <w:pPr>
        <w:spacing w:after="140"/>
      </w:pPr>
      <w:r>
        <w:rPr>
          <w:sz w:val="24"/>
          <w:szCs w:val="24"/>
        </w:rPr>
        <w:t xml:space="preserve">4. Coordonner les informations sans se substituer aux métiers concernés</w:t>
      </w:r>
    </w:p>
    <w:p>
      <w:pPr>
        <w:spacing w:after="140"/>
      </w:pPr>
      <w:r>
        <w:rPr>
          <w:sz w:val="24"/>
          <w:szCs w:val="24"/>
        </w:rPr>
        <w:t xml:space="preserve">Une entreprise peut demander de rassembler les données d’un envoi, suivre des documents convenus ou organiser le dialogue entre producteur, transporteur et client. Cette prestation peut être étudiée avec un périmètre précis. Coordonner ne transforme pas automatiquement en transporteur, commissionnaire en douane ou organisme d’inspection. Examinez compétences et autorisations lorsque nécessaires. Le client doit savoir qui répond de chaque étape. Un honoraire de coordination limité ne doit pas cacher une promesse illimitée de transport, dédouanement ou acceptation. [Jordan Customs — Trade Portal, procedures and origin resources] [Jordan Customs — Official questions and procedures]</w:t>
      </w:r>
    </w:p>
    <w:p>
      <w:pPr>
        <w:spacing w:after="140"/>
      </w:pPr>
      <w:r>
        <w:rPr>
          <w:sz w:val="24"/>
          <w:szCs w:val="24"/>
        </w:rPr>
        <w:t xml:space="preserve">Transit, réexportation et production désignent des opérations différentes</w:t>
      </w:r>
    </w:p>
    <w:p>
      <w:pPr>
        <w:spacing w:after="140"/>
      </w:pPr>
      <w:r>
        <w:rPr>
          <w:sz w:val="24"/>
          <w:szCs w:val="24"/>
        </w:rPr>
        <w:t xml:space="preserve">Déterminez ce qui sera fait aux marchandises et où. Passage, stockage ou modification d’emballage ne donnent pas automatiquement une nouvelle origine. Les accords commerciaux jordaniens ne doivent pas être supposés accorder une exonération ou un accès identique à chaque produit syrien. Examinez origine, classement, opération et accord pertinent auprès des autorités ou conseillers compétents. Comparez une situation précise, plutôt que de vous appuyer sur la seule formule de porte d’entrée vers tous les marchés.</w:t>
      </w:r>
    </w:p>
    <w:p>
      <w:pPr>
        <w:spacing w:after="140"/>
      </w:pPr>
      <w:r>
        <w:rPr>
          <w:sz w:val="24"/>
          <w:szCs w:val="24"/>
        </w:rPr>
        <w:t xml:space="preserve">Le nom de Nassib ou de Jaber ne fournit pas non plus une autorisation ou une information opérationnelle en temps réel. Marchandises, véhicules et personnes demandent une vérification adaptée à la date d’exécution. Interrogez le transporteur sur le trajet, les limites du devis et le traitement d’un retard ou document manquant. La valeur du coordinateur peut être de rendre les responsabilités lisibles. Elle ne consiste pas à garantir un délai hors de son contrôle ou à prendre un mouvement signalé pour une permission générale.</w:t>
      </w:r>
    </w:p>
    <w:p>
      <w:pPr>
        <w:spacing w:after="140"/>
      </w:pPr>
      <w:r>
        <w:rPr>
          <w:sz w:val="24"/>
          <w:szCs w:val="24"/>
        </w:rPr>
        <w:t xml:space="preserve">5. Une prestation numérique doit produire un résultat utilisable</w:t>
      </w:r>
    </w:p>
    <w:p>
      <w:pPr>
        <w:spacing w:after="140"/>
      </w:pPr>
      <w:r>
        <w:rPr>
          <w:sz w:val="24"/>
          <w:szCs w:val="24"/>
        </w:rPr>
        <w:t xml:space="preserve">La coopération peut concerner rédaction de catalogue, préparation d’images autorisées, pages produits ou notice dans les limites des connaissances et droits disponibles. Une équipe peut étudier une base de références ou la cohérence entre fichier imprimé et page numérique. Cela ne justifie pas de créer une application simplement parce qu’un budget existe. Commencez par la tâche répétée à organiser, ses utilisateurs et la façon de maintenir le résultat après remise.</w:t>
      </w:r>
    </w:p>
    <w:p>
      <w:pPr>
        <w:spacing w:after="140"/>
      </w:pPr>
      <w:r>
        <w:rPr>
          <w:sz w:val="24"/>
          <w:szCs w:val="24"/>
        </w:rPr>
        <w:t xml:space="preserve">L’arabe et l’anglais doivent décrire le même objet</w:t>
      </w:r>
    </w:p>
    <w:p>
      <w:pPr>
        <w:spacing w:after="140"/>
      </w:pPr>
      <w:r>
        <w:rPr>
          <w:sz w:val="24"/>
          <w:szCs w:val="24"/>
        </w:rPr>
        <w:t xml:space="preserve">Des unités, quantités ou périmètres différents selon la langue ne sont pas de simples défauts esthétiques. Établissez une référence de caractéristiques et la personne approuvant les termes techniques. Le rédacteur peut expliquer une information spécialisée en langage accessible et demander une clarification si nécessaire. N’inventez pas capacité, certification ou fonction pour remplir un blanc. Traduire l’offre ne revient pas à rendre un avis technique ou juridique dépassant sa compétence.</w:t>
      </w:r>
    </w:p>
    <w:p>
      <w:pPr>
        <w:spacing w:after="140"/>
      </w:pPr>
      <w:r>
        <w:rPr>
          <w:sz w:val="24"/>
          <w:szCs w:val="24"/>
        </w:rPr>
        <w:t xml:space="preserve">Les compétences syriennes peuvent contribuer avec un client adapté et un mode de pratique et de paiement régulier. Nous n’affirmons pas qu’une entreprise jordanienne nommée recrute ou accepte un fournisseur. Un dossier professionnel utile montre un exemple autorisé ou clairement pédagogique et précise le rôle tenu. Cela peut renseigner davantage qu’une liste de logiciels. Le client veut comprendre le livrable, le délai et la méthode de retour, plutôt que reconnaître des mots à la mode sur un profil.</w:t>
      </w:r>
    </w:p>
    <w:p>
      <w:pPr>
        <w:spacing w:after="140"/>
      </w:pPr>
      <w:r>
        <w:rPr>
          <w:sz w:val="24"/>
          <w:szCs w:val="24"/>
        </w:rPr>
        <w:t xml:space="preserve">6. Rendre le coût du produit ou de la prestation compréhensible</w:t>
      </w:r>
    </w:p>
    <w:p>
      <w:pPr>
        <w:spacing w:after="140"/>
      </w:pPr>
      <w:r>
        <w:rPr>
          <w:sz w:val="24"/>
          <w:szCs w:val="24"/>
        </w:rPr>
        <w:t xml:space="preserve">Schéma des informations, du parcours et du coût avant développement</w:t>
      </w:r>
    </w:p>
    <w:p>
      <w:pPr>
        <w:spacing w:after="140"/>
      </w:pPr>
      <w:r>
        <w:rPr>
          <w:sz w:val="24"/>
          <w:szCs w:val="24"/>
        </w:rPr>
        <w:t xml:space="preserve">Pour un travail de design ou de données, comptez collecte, vérification, modification, coordination et remise, pas uniquement l’exécution visible. Pour une marchandise, examinez selon le cas échantillon, emballage, essais, transport, stockage et paiement. Aucun prix unique ou taux de marge ne convient à toutes les entreprises. L’objectif est de savoir ce que le client achète et ce dont l’équipe a réellement besoin pour respecter son offre dans le périmètre convenu. [US Treasury / OFAC — Current Syria-related measures] [Council of the EU — Syria measures and relations]</w:t>
      </w:r>
    </w:p>
    <w:p>
      <w:pPr>
        <w:spacing w:after="140"/>
      </w:pPr>
      <w:r>
        <w:rPr>
          <w:sz w:val="24"/>
          <w:szCs w:val="24"/>
        </w:rPr>
        <w:t xml:space="preserve">Préciser les révisions et la fin du travail</w:t>
      </w:r>
    </w:p>
    <w:p>
      <w:pPr>
        <w:spacing w:after="140"/>
      </w:pPr>
      <w:r>
        <w:rPr>
          <w:sz w:val="24"/>
          <w:szCs w:val="24"/>
        </w:rPr>
        <w:t xml:space="preserve">L’accord explique étapes de révision, demande nouvelle, acceptation, fichiers livrés et droits d’usage. Un développement supplémentaire peut être distingué d’une actualisation répétée. Des révisions illimitées deviennent difficiles à organiser si personne ne comprend leur effet sur le temps et le coût. Il ne s’agit pas de compliquer une petite prestation, mais d’éviter de donner des sens différents à une expression simple. Un accord court bien rédigé peut mieux fonctionner qu’un document imposant jamais utilisé.</w:t>
      </w:r>
    </w:p>
    <w:p>
      <w:pPr>
        <w:spacing w:after="140"/>
      </w:pPr>
      <w:r>
        <w:rPr>
          <w:sz w:val="24"/>
          <w:szCs w:val="24"/>
        </w:rPr>
        <w:t xml:space="preserve">Examinez le trajet du paiement et l’acceptation de l’opération par un prestataire autorisé. La levée de restrictions générales ou un client dans un pays voisin ne font pas accepter automatiquement tout transfert. Dans une association, séparez dépenses d’exploitation, honoraires et contribution à la propriété. Ces relations diffèrent et peuvent nécessiter un examen approprié. Source et objectif des fonds, ainsi que pouvoir de les engager, rendent l’essai plus facile à comprendre même s’il ne donne pas les résultats espérés.</w:t>
      </w:r>
    </w:p>
    <w:p>
      <w:pPr>
        <w:spacing w:after="140"/>
      </w:pPr>
      <w:r>
        <w:rPr>
          <w:sz w:val="24"/>
          <w:szCs w:val="24"/>
        </w:rPr>
        <w:t xml:space="preserve">7. Statut personnel, société et travail demandent des lectures distinctes</w:t>
      </w:r>
    </w:p>
    <w:p>
      <w:pPr>
        <w:spacing w:after="140"/>
      </w:pPr>
      <w:r>
        <w:rPr>
          <w:sz w:val="24"/>
          <w:szCs w:val="24"/>
        </w:rPr>
        <w:t xml:space="preserve">Le ministère jordanien de l’Investissement présente son rôle, ses services et le cadre d’investissement. Le ministère du Travail fournit des ressources relatives aux travailleurs non jordaniens. Utilisez-les pour identifier les questions du cas concret. Créer une société ne doit pas être considéré comme un droit automatique pour toute personne d’y travailler. Parler une langue n’autorise pas une profession réglementée. Les Syriens résidant en Jordanie ne doivent pas être supposés partager tous le même statut et le même parcours. [Jordan Ministry of Investment — Roles and investor services] [Jordan Ministry of Labour — Non-Jordanian workers]</w:t>
      </w:r>
    </w:p>
    <w:p>
      <w:pPr>
        <w:spacing w:after="140"/>
      </w:pPr>
      <w:r>
        <w:rPr>
          <w:sz w:val="24"/>
          <w:szCs w:val="24"/>
        </w:rPr>
        <w:t xml:space="preserve">Travailler à distance ne supprime pas toutes les conditions</w:t>
      </w:r>
    </w:p>
    <w:p>
      <w:pPr>
        <w:spacing w:after="140"/>
      </w:pPr>
      <w:r>
        <w:rPr>
          <w:sz w:val="24"/>
          <w:szCs w:val="24"/>
        </w:rPr>
        <w:t xml:space="preserve">Le lieu d’exécution peut différer du pays du client. Immatriculation, fiscalité, contrat, données et droit au travail peuvent interagir selon la situation des parties. Examinez le modèle réel, pas seulement la formule travail en ligne. Le client doit connaître son cocontractant, particulier ou entreprise, et la personne habilitée à fournir la prestation et recevoir le paiement. Ce guide ne décide pas de la résidence ou de l’éligibilité individuelle et ne remplace pas une réponse officielle ou professionnelle adaptée.</w:t>
      </w:r>
    </w:p>
    <w:p>
      <w:pPr>
        <w:spacing w:after="140"/>
      </w:pPr>
      <w:r>
        <w:rPr>
          <w:sz w:val="24"/>
          <w:szCs w:val="24"/>
        </w:rPr>
        <w:t xml:space="preserve">Ces vérifications peuvent permettre de choisir un rôle réalisable plutôt que bloquer la coopération. Une partie apporte sa connaissance du produit, une autre le design, une autre une prestation autorisée nécessaire au parcours. Il peut être préférable d’exclure une tâche pour laquelle l’équipe ne possède pas la capacité ou le droit requis. Un périmètre honnête peut évoluer avec les compétences et conditions. Il donne à l’acheteur une image réaliste du résultat disponible aujourd’hui.</w:t>
      </w:r>
    </w:p>
    <w:p>
      <w:pPr>
        <w:spacing w:after="140"/>
      </w:pPr>
      <w:r>
        <w:rPr>
          <w:sz w:val="24"/>
          <w:szCs w:val="24"/>
        </w:rPr>
        <w:t xml:space="preserve">8. Essayer un produit et un problème définis</w:t>
      </w:r>
    </w:p>
    <w:p>
      <w:pPr>
        <w:spacing w:after="140"/>
      </w:pPr>
      <w:r>
        <w:rPr>
          <w:sz w:val="24"/>
          <w:szCs w:val="24"/>
        </w:rPr>
        <w:t xml:space="preserve">Imaginons un producteur organisant la fiche d’une référence avant une discussion avec un acheteur. Les informations sont collectées à leur source, les manques identifiés et un modèle préparé pour révision. L’essai peut révéler une mesure, une image ou une description à corriger, ou un contrôle extérieur au travail de l’équipe. Il examine qualité de service et dialogue, sans garantir une exportation. Le client connaît les questions auxquelles il peut répondre et celles demandant encore une vérification séparée.</w:t>
      </w:r>
    </w:p>
    <w:p>
      <w:pPr>
        <w:spacing w:after="140"/>
      </w:pPr>
      <w:r>
        <w:rPr>
          <w:sz w:val="24"/>
          <w:szCs w:val="24"/>
        </w:rPr>
        <w:t xml:space="preserve">Comparez ensuite le résultat au problème initial. Le dossier est-il plus clair ? Le responsable sait-il l’actualiser ? Des exigences non chiffrées sont-elles apparues ? Le client souhaite-t-il une étape suivante précise ? Une appréciation du dessin ne devient pas une commande et un essai ne mesure pas la demande nationale. Améliorer, réduire ou différer une prestation peut être une décision utile. L’engagement suivant doit reposer sur des informations, pas uniquement sur l’enthousiasme de la première rencontre.</w:t>
      </w:r>
    </w:p>
    <w:p>
      <w:pPr>
        <w:spacing w:after="140"/>
      </w:pPr>
      <w:r>
        <w:rPr>
          <w:sz w:val="24"/>
          <w:szCs w:val="24"/>
        </w:rPr>
        <w:t xml:space="preserve">9. Qu’achète l’investissement dans une entreprise de services ?</w:t>
      </w:r>
    </w:p>
    <w:p>
      <w:pPr>
        <w:spacing w:after="140"/>
      </w:pPr>
      <w:r>
        <w:rPr>
          <w:sz w:val="24"/>
          <w:szCs w:val="24"/>
        </w:rPr>
        <w:t xml:space="preserve">Dattes Barhee achetées à Amman près d’une règle, 2016 ; exemple de données produit</w:t>
      </w:r>
    </w:p>
    <w:p>
      <w:pPr>
        <w:spacing w:after="140"/>
      </w:pPr>
      <w:r>
        <w:rPr>
          <w:sz w:val="24"/>
          <w:szCs w:val="24"/>
        </w:rPr>
        <w:t xml:space="preserve">Une équipe peut avoir besoin de formation, logiciels autorisés, matériel photographique, gestion de l’information ou révision de qualité plutôt que d’un stock de marchandises. Une liste d’outils n’étudie pas la demande. Demandez qui les utilise, quelles tâches sont réalisables avec soin et comment informations et droits sont obtenus. Un équipement moderne ne crée pas de valeur par sa seule présence. Celle-ci dépend d’une prestation nécessaire, régulière et de coût compréhensible.</w:t>
      </w:r>
    </w:p>
    <w:p>
      <w:pPr>
        <w:spacing w:after="140"/>
      </w:pPr>
      <w:r>
        <w:rPr>
          <w:sz w:val="24"/>
          <w:szCs w:val="24"/>
        </w:rPr>
        <w:t xml:space="preserve">Reliez un premier investissement à une capacité et examinez son effet. Si la difficulté est d’attendre l’approbation du client, un ordinateur plus rapide ne la résout pas forcément. Si les fichiers se perdent, des responsabilités claires peuvent aider avant un grand système. L’activité de service possède des actifs difficiles à photographier : connaissances utilisables, confiance, droits, formation et références fiables. Décrivez-les pour que financeur et exécutant comprennent ce qui a réellement été acquis.</w:t>
      </w:r>
    </w:p>
    <w:p>
      <w:pPr>
        <w:spacing w:after="140"/>
      </w:pPr>
      <w:r>
        <w:rPr>
          <w:sz w:val="24"/>
          <w:szCs w:val="24"/>
        </w:rPr>
        <w:t xml:space="preserve">10. Un exemple alimentaire commence par des données</w:t>
      </w:r>
    </w:p>
    <w:p>
      <w:pPr>
        <w:spacing w:after="140"/>
      </w:pPr>
      <w:r>
        <w:rPr>
          <w:sz w:val="24"/>
          <w:szCs w:val="24"/>
        </w:rPr>
        <w:t xml:space="preserve">Une équipe peut étudier l’aide à un producteur alimentaire hypothétique : organisation des informations fournies, préparation de l’offre et dossier de révision, avec renvoi des exigences et essais aux parties adaptées. Un nom commercial et un bel emballage ne déterminent pas le parcours d’entrée. Précisez si le travail est rédaction, design ou coordination et ce qu’il exclut. Cet exemple n’est attribué ni à une entreprise existante ni à une demande jordanienne annoncée.</w:t>
      </w:r>
    </w:p>
    <w:p>
      <w:pPr>
        <w:spacing w:after="140"/>
      </w:pPr>
      <w:r>
        <w:rPr>
          <w:sz w:val="24"/>
          <w:szCs w:val="24"/>
        </w:rPr>
        <w:t xml:space="preserve">L’équipe peut découvrir un besoin de clarifier le format, l’usage ou la cohérence entre langues. Le produit ou ses documents peuvent aussi ne pas être prêts. C’est une information utile lorsqu’elle apparaît tôt. Ne cachez pas un manque derrière une affirmation sur le patrimoine ou la qualité. Un produit syrien peut posséder une histoire attachante ; l’acheteur a également besoin de données utilisables, révisables et reliées à une source responsable.</w:t>
      </w:r>
    </w:p>
    <w:p>
      <w:pPr>
        <w:spacing w:after="140"/>
      </w:pPr>
      <w:r>
        <w:rPr>
          <w:sz w:val="24"/>
          <w:szCs w:val="24"/>
        </w:rPr>
        <w:t xml:space="preserve">11. La diaspora peut apporter une lecture du marché</w:t>
      </w:r>
    </w:p>
    <w:p>
      <w:pPr>
        <w:spacing w:after="140"/>
      </w:pPr>
      <w:r>
        <w:rPr>
          <w:sz w:val="24"/>
          <w:szCs w:val="24"/>
        </w:rPr>
        <w:t xml:space="preserve">Une personne expatriée peut comprendre une présentation, les questions d’un acheteur ou un usage que l’équipe locale n’a pas envisagé. Elle peut relire un dossier, organiser une discussion ou examiner une langue commerciale dans les limites de ses connaissances et droits. Vivre à l’étranger ne fournit pas toutes les réponses. Distinguez ce que le contributeur sait vraiment et ce qui demande une autre partie. Transmettre exactement une question vaut mieux que transformer un intérêt passager en engagement d’achat.</w:t>
      </w:r>
    </w:p>
    <w:p>
      <w:pPr>
        <w:spacing w:after="140"/>
      </w:pPr>
      <w:r>
        <w:rPr>
          <w:sz w:val="24"/>
          <w:szCs w:val="24"/>
        </w:rPr>
        <w:t xml:space="preserve">Définissez le but et les pouvoirs d’un financement. Pour une prestation payée, précisez résultat et droits d’usage. Une présentation entre deux parties ne fait pas du contributeur leur garant. Ces distinctions comptent lorsque famille, amitié et travail se croisent. Un relevé bref peut expliquer les essais et changements sans diffuser des documents personnels ou données clients inutiles aux participants. La collaboration devient compréhensible au lieu de dépendre uniquement d’hypothèses sur la fidélité personnelle.</w:t>
      </w:r>
    </w:p>
    <w:p>
      <w:pPr>
        <w:spacing w:after="140"/>
      </w:pPr>
      <w:r>
        <w:rPr>
          <w:sz w:val="24"/>
          <w:szCs w:val="24"/>
        </w:rPr>
        <w:t xml:space="preserve">12. Montrer un résultat dans son dossier professionnel</w:t>
      </w:r>
    </w:p>
    <w:p>
      <w:pPr>
        <w:spacing w:after="140"/>
      </w:pPr>
      <w:r>
        <w:rPr>
          <w:sz w:val="24"/>
          <w:szCs w:val="24"/>
        </w:rPr>
        <w:t xml:space="preserve">Une personne débutant peut préparer un exemple pédagogique clair : fiche cohérente, petit guide d’information ou modèle d’emballage avec données explicitement fictives. Expliquez la contribution et ce qui n’a pas été vérifié. Le modèle n’est ni certification ni produit prêt pour le marché. Il n’est pas nécessaire de revendiquer des clients célèbres. Un entrepreneur cherche une manière de penser et de livrer qu’il puisse examiner et discuter.</w:t>
      </w:r>
    </w:p>
    <w:p>
      <w:pPr>
        <w:spacing w:after="140"/>
      </w:pPr>
      <w:r>
        <w:rPr>
          <w:sz w:val="24"/>
          <w:szCs w:val="24"/>
        </w:rPr>
        <w:t xml:space="preserve">Respectez les droits du client et des contributeurs en montrant des travaux précédents. N’exposez pas prix privés, sources ou données pour prouver une compétence sans droit approprié. Une version autorisée expliquant problème, réponse et rôle exact peut suffire. Cette attention fait partie du professionnalisme entre pays : plusieurs équipes peuvent partager un fichier et une divulgation inadaptée devient difficile à réparer. Un bon dossier explique une capacité sans consommer la confidentialité d’un autre.</w:t>
      </w:r>
    </w:p>
    <w:p>
      <w:pPr>
        <w:spacing w:after="140"/>
      </w:pPr>
      <w:r>
        <w:rPr>
          <w:sz w:val="24"/>
          <w:szCs w:val="24"/>
        </w:rPr>
        <w:t xml:space="preserve">13. Le catalogue peut demander un service après son lancement</w:t>
      </w:r>
    </w:p>
    <w:p>
      <w:pPr>
        <w:spacing w:after="140"/>
      </w:pPr>
      <w:r>
        <w:rPr>
          <w:sz w:val="24"/>
          <w:szCs w:val="24"/>
        </w:rPr>
        <w:t xml:space="preserve">Imaginons un client professionnel dont les références évoluent. Une prestation définie d’actualisation peut être étudiée au lieu de tout reconstruire à chaque changement. Une personne autorisée demande la modification et identifie sa source. L’équipe examine les versions touchées : page produit, fichier imprimable et deuxième langue. C’est un modèle organisationnel hypothétique, pas l’offre d’une entreprise particulière ni la preuve que toutes les boutiques ont le même besoin.</w:t>
      </w:r>
    </w:p>
    <w:p>
      <w:pPr>
        <w:spacing w:after="140"/>
      </w:pPr>
      <w:r>
        <w:rPr>
          <w:sz w:val="24"/>
          <w:szCs w:val="24"/>
        </w:rPr>
        <w:t xml:space="preserve">Une modification peut toucher plusieurs endroits</w:t>
      </w:r>
    </w:p>
    <w:p>
      <w:pPr>
        <w:spacing w:after="140"/>
      </w:pPr>
      <w:r>
        <w:rPr>
          <w:sz w:val="24"/>
          <w:szCs w:val="24"/>
        </w:rPr>
        <w:t xml:space="preserve">Un nouveau nombre de pièces par paquet peut modifier tableau de commande, image et description. Une dimension ne devrait pas changer sur une page en laissant l’autre ancienne. Notez ce qui a été revu et ce qui reste au client ou au spécialiste. Chaque édition possède une date et une référence accessibles. Un système immense n’est pas indispensable au départ : il faut d’abord un responsable et un parcours d’approbation. Le client doit savoir où trouver la réponse actuelle.</w:t>
      </w:r>
    </w:p>
    <w:p>
      <w:pPr>
        <w:spacing w:after="140"/>
      </w:pPr>
      <w:r>
        <w:rPr>
          <w:sz w:val="24"/>
          <w:szCs w:val="24"/>
        </w:rPr>
        <w:t xml:space="preserve">Une personne peut collecter, une autre rédiger et une autre réaliser le design dans des rôles compétents et réguliers. Le client connaît le destinataire des remarques, le responsable des délais et la demande de modification. Cette simplicité peut devenir une prestation si besoin, périmètre et coût sont démontrés. Sa valeur consiste à réduire la confusion et garder les données utilisables, pas à transformer chaque correction en supplément inexpliqué. L’équipe propose un processus compréhensible plutôt qu’un engagement indéfini à tout prendre en charge.</w:t>
      </w:r>
    </w:p>
    <w:p>
      <w:pPr>
        <w:spacing w:after="140"/>
      </w:pPr>
      <w:r>
        <w:rPr>
          <w:sz w:val="24"/>
          <w:szCs w:val="24"/>
        </w:rPr>
        <w:t xml:space="preserve">Mesurer la contribution réelle de la prestation</w:t>
      </w:r>
    </w:p>
    <w:p>
      <w:pPr>
        <w:spacing w:after="140"/>
      </w:pPr>
      <w:r>
        <w:rPr>
          <w:sz w:val="24"/>
          <w:szCs w:val="24"/>
        </w:rPr>
        <w:t xml:space="preserve">Examinez questions récurrentes, erreurs corrigées et capacité du responsable à trouver la bonne version. Les vues d’une page ne prouvent pas à elles seules qu’une actualisation augmente les ventes. Beaucoup de facteurs extérieurs influencent les achats. Un compte rendu peut montrer changements et limites sans attribuer un effet non mesuré ou exploiter des données inutiles. Le client peut choisir des mises à jour régulières, des missions ponctuelles ou sa propre gestion. Fichiers, droits et remise doivent accompagner le choix convenu.</w:t>
      </w:r>
    </w:p>
    <w:p>
      <w:pPr>
        <w:spacing w:after="140"/>
      </w:pPr>
      <w:r>
        <w:rPr>
          <w:sz w:val="24"/>
          <w:szCs w:val="24"/>
        </w:rPr>
        <w:t xml:space="preserve">14. Organiser une coopération qui puisse continuer</w:t>
      </w:r>
    </w:p>
    <w:p>
      <w:pPr>
        <w:spacing w:after="140"/>
      </w:pPr>
      <w:r>
        <w:rPr>
          <w:sz w:val="24"/>
          <w:szCs w:val="24"/>
        </w:rPr>
        <w:t xml:space="preserve">Identifiez qui répond, approuve les modifications, garde la source et remet la version finale. Examinez les exceptions difficiles à répéter : temps gratuit, logiciel sans licence ou une personne tenant tous les rôles. Un essai réussi renseigne sur ces conditions ; il ne justifie pas de cacher les coûts. Développer une seule prestation claire peut être préférable à multiplier celles que l’équipe ne peut réviser ou assumer correctement.</w:t>
      </w:r>
    </w:p>
    <w:p>
      <w:pPr>
        <w:spacing w:after="140"/>
      </w:pPr>
      <w:r>
        <w:rPr>
          <w:sz w:val="24"/>
          <w:szCs w:val="24"/>
        </w:rPr>
        <w:t xml:space="preserve">Utilisez Bsouria pour explorer articles, profils et opportunités publiés et décrire honnêtement votre activité, puis poursuivez vérifications indépendantes et accords appropriés. La collaboration syro-jordanienne peut réunir produit, information, design, transport et connaissance d’un marché. Chaque partie demande un rôle clair. Faciliter le passage d’une question du client à un résultat utilisable crée une valeur qui mérite d’être étudiée. Elle peut être testée et développée avec respect des personnes, des droits et de la capacité réelle à tenir les promesses.</w:t>
      </w:r>
    </w:p>
    <w:p>
      <w:pPr>
        <w:spacing w:after="140"/>
      </w:pPr>
      <w:r>
        <w:rPr>
          <w:sz w:val="24"/>
          <w:szCs w:val="24"/>
        </w:rPr>
        <w:t xml:space="preserve">Questions fréquentes</w:t>
      </w:r>
    </w:p>
    <w:p>
      <w:pPr>
        <w:spacing w:after="140"/>
      </w:pPr>
      <w:r>
        <w:rPr>
          <w:sz w:val="24"/>
          <w:szCs w:val="24"/>
        </w:rPr>
        <w:t xml:space="preserve">La place de la Jordanie dans les échanges garantit-elle l’accès à d’autres marchés ?</w:t>
      </w:r>
    </w:p>
    <w:p>
      <w:pPr>
        <w:spacing w:after="140"/>
      </w:pPr>
      <w:r>
        <w:rPr>
          <w:sz w:val="24"/>
          <w:szCs w:val="24"/>
        </w:rPr>
        <w:t xml:space="preserve">Non. Produit, origine, procédure, exigences, opération, acheteur et exécution comptent. Passage ou stockage d’une marchandise syrienne en Jordanie ne donnent pas automatiquement exonération ou accès.</w:t>
      </w:r>
    </w:p>
    <w:p>
      <w:pPr>
        <w:spacing w:after="140"/>
      </w:pPr>
      <w:r>
        <w:rPr>
          <w:sz w:val="24"/>
          <w:szCs w:val="24"/>
        </w:rPr>
        <w:t xml:space="preserve">Traduire la fiche rend-il le produit prêt à exporter ?</w:t>
      </w:r>
    </w:p>
    <w:p>
      <w:pPr>
        <w:spacing w:after="140"/>
      </w:pPr>
      <w:r>
        <w:rPr>
          <w:sz w:val="24"/>
          <w:szCs w:val="24"/>
        </w:rPr>
        <w:t xml:space="preserve">Non. La traduction facilite la compréhension mais ne démontre ni conformité, ni licence, ni droit d’utiliser une affirmation technique. Essais, approbations, données et révision spécialisée peuvent être nécessaires selon le produit et le marché.</w:t>
      </w:r>
    </w:p>
    <w:p>
      <w:pPr>
        <w:spacing w:after="140"/>
      </w:pPr>
      <w:r>
        <w:rPr>
          <w:sz w:val="24"/>
          <w:szCs w:val="24"/>
        </w:rPr>
        <w:t xml:space="preserve">Peut-on tout fournir à distance sans immatriculation ou autorisation ?</w:t>
      </w:r>
    </w:p>
    <w:p>
      <w:pPr>
        <w:spacing w:after="140"/>
      </w:pPr>
      <w:r>
        <w:rPr>
          <w:sz w:val="24"/>
          <w:szCs w:val="24"/>
        </w:rPr>
        <w:t xml:space="preserve">Il ne faut pas le supposer. Examinez statut du prestataire, lieu d’exécution, pays du client, activité, contrat, fiscalité et données. Un métier réglementé ne devient pas automatiquement libre parce qu’il est exercé en ligne.</w:t>
      </w:r>
    </w:p>
    <w:p>
      <w:pPr>
        <w:spacing w:after="140"/>
      </w:pPr>
      <w:r>
        <w:rPr>
          <w:sz w:val="24"/>
          <w:szCs w:val="24"/>
        </w:rPr>
        <w:t xml:space="preserve">Quelles compétences peuvent être étudiées ?</w:t>
      </w:r>
    </w:p>
    <w:p>
      <w:pPr>
        <w:spacing w:after="140"/>
      </w:pPr>
      <w:r>
        <w:rPr>
          <w:sz w:val="24"/>
          <w:szCs w:val="24"/>
        </w:rPr>
        <w:t xml:space="preserve">Organisation des références, rédaction commerciale, design, emballage, documentation et coordination d’informations, selon compétences et exigences. Ce sont des pistes de recherche, pas des postes confirmés ou des promesses de clientèle.</w:t>
      </w:r>
    </w:p>
    <w:p>
      <w:pPr>
        <w:spacing w:after="140"/>
      </w:pPr>
      <w:r>
        <w:rPr>
          <w:sz w:val="24"/>
          <w:szCs w:val="24"/>
        </w:rPr>
        <w:t xml:space="preserve">La diaspora peut-elle soutenir une équipe entre les deux pays ?</w:t>
      </w:r>
    </w:p>
    <w:p>
      <w:pPr>
        <w:spacing w:after="140"/>
      </w:pPr>
      <w:r>
        <w:rPr>
          <w:sz w:val="24"/>
          <w:szCs w:val="24"/>
        </w:rPr>
        <w:t xml:space="preserve">Un rôle clair de connaissance, prestation ou financement peut être étudié, avec droits, responsabilités, nature de la contribution et conditions du pays de résidence. Soutenir n’autorise pas automatiquement à représenter d’autres parties ou collecter leur argent.</w:t>
      </w:r>
    </w:p>
    <w:p>
      <w:pPr>
        <w:spacing w:after="140"/>
      </w:pPr>
      <w:r>
        <w:rPr>
          <w:sz w:val="24"/>
          <w:szCs w:val="24"/>
        </w:rPr>
        <w:t xml:space="preserve">Comment choisir une première prestation ?</w:t>
      </w:r>
    </w:p>
    <w:p>
      <w:pPr>
        <w:spacing w:after="140"/>
      </w:pPr>
      <w:r>
        <w:rPr>
          <w:sz w:val="24"/>
          <w:szCs w:val="24"/>
        </w:rPr>
        <w:t xml:space="preserve">Choisissez un problème compris chez un client que vous pouvez servir dans un cadre légal. Définissez résultat, remise, coût et droits. Testez un modèle limité avant d’acheter outils ou stock et de promettre l’accès à de nombreux marchés.</w:t>
      </w:r>
    </w:p>
    <w:p>
      <w:pPr>
        <w:spacing w:after="140"/>
      </w:pPr>
      <w:r>
        <w:rPr>
          <w:sz w:val="24"/>
          <w:szCs w:val="24"/>
        </w:rPr>
        <w:t xml:space="preserve">Photos datées d’Aqaba, d’emballages et de dattes, utilisées pour le contexte, pas pour documenter contrats, stocks ou services existants. Sources, auteurs et licences ci-dessous. Schéma par Bsouria.</w:t>
      </w:r>
    </w:p>
    <w:p>
      <w:pPr>
        <w:spacing w:after="140"/>
      </w:pPr>
      <w:r>
        <w:rPr>
          <w:sz w:val="24"/>
          <w:szCs w:val="24"/>
        </w:rPr>
        <w:t xml:space="preserve">Sources et lectures complémentaires</w:t>
      </w:r>
    </w:p>
    <w:p>
      <w:pPr>
        <w:spacing w:after="140"/>
      </w:pPr>
      <w:r>
        <w:rPr>
          <w:sz w:val="24"/>
          <w:szCs w:val="24"/>
        </w:rPr>
        <w:t xml:space="preserve">Invest Jordan — Investment sectors</w:t>
      </w:r>
    </w:p>
    <w:p>
      <w:pPr>
        <w:spacing w:after="140"/>
      </w:pPr>
      <w:r>
        <w:rPr>
          <w:sz w:val="24"/>
          <w:szCs w:val="24"/>
        </w:rPr>
        <w:t xml:space="preserve">Invest Jordan — Infrastructure and transportation</w:t>
      </w:r>
    </w:p>
    <w:p>
      <w:pPr>
        <w:spacing w:after="140"/>
      </w:pPr>
      <w:r>
        <w:rPr>
          <w:sz w:val="24"/>
          <w:szCs w:val="24"/>
        </w:rPr>
        <w:t xml:space="preserve">Jordan Ministry of Investment — Roles and investor services</w:t>
      </w:r>
    </w:p>
    <w:p>
      <w:pPr>
        <w:spacing w:after="140"/>
      </w:pPr>
      <w:r>
        <w:rPr>
          <w:sz w:val="24"/>
          <w:szCs w:val="24"/>
        </w:rPr>
        <w:t xml:space="preserve">Jordan Ministry of Labour — Non-Jordanian workers</w:t>
      </w:r>
    </w:p>
    <w:p>
      <w:pPr>
        <w:spacing w:after="140"/>
      </w:pPr>
      <w:r>
        <w:rPr>
          <w:sz w:val="24"/>
          <w:szCs w:val="24"/>
        </w:rPr>
        <w:t xml:space="preserve">Jordan Customs — Trade Portal, procedures and origin resources</w:t>
      </w:r>
    </w:p>
    <w:p>
      <w:pPr>
        <w:spacing w:after="140"/>
      </w:pPr>
      <w:r>
        <w:rPr>
          <w:sz w:val="24"/>
          <w:szCs w:val="24"/>
        </w:rPr>
        <w:t xml:space="preserve">Jordan Customs — Official questions and procedures</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Explorer Bsouria</w:t>
      </w:r>
    </w:p>
    <w:p>
      <w:pPr>
        <w:spacing w:after="140"/>
      </w:pPr>
      <w:r>
        <w:rPr>
          <w:sz w:val="24"/>
          <w:szCs w:val="24"/>
        </w:rPr>
        <w:t xml:space="preserve">Opportunités commerciales · Annuaire des entreprises · Syrie et Irak : fourniture, distribution et suivi</w:t>
      </w:r>
    </w:p>
    <w:p>
      <w:pPr>
        <w:spacing w:after="140"/>
      </w:pPr>
      <w:r>
        <w:rPr>
          <w:sz w:val="24"/>
          <w:szCs w:val="24"/>
        </w:rPr>
        <w:t xml:space="preserve">Sources et licences des images</w:t>
      </w:r>
    </w:p>
    <w:p>
      <w:pPr>
        <w:spacing w:after="140"/>
      </w:pPr>
      <w:r>
        <w:rPr>
          <w:sz w:val="24"/>
          <w:szCs w:val="24"/>
        </w:rPr>
        <w:t xml:space="preserve">Photos recadrées et redimensionnées. Elles donnent un contexte, sans prouver une situation actuelle, un accord de transport, une certification environnementale ou une origine produit.</w:t>
      </w:r>
    </w:p>
    <w:p>
      <w:pPr>
        <w:spacing w:after="140"/>
      </w:pPr>
      <w:r>
        <w:rPr>
          <w:sz w:val="24"/>
          <w:szCs w:val="24"/>
        </w:rPr>
        <w:t xml:space="preserve">Port et ville d’Aqaba en Jordanie, photographie d’archive de 2013 — Totoyba2 / Wikimedia Commons · CC BY-SA 3.0.</w:t>
      </w:r>
    </w:p>
    <w:p>
      <w:pPr>
        <w:spacing w:after="140"/>
      </w:pPr>
      <w:r>
        <w:rPr>
          <w:sz w:val="24"/>
          <w:szCs w:val="24"/>
        </w:rPr>
        <w:t xml:space="preserve">Symbole de recyclage parmi carton et papier, 2022 ; pas une certification de produit — Meanwell Packaging / Wikimedia Commons · CC BY 2.0 · Meanwell Packaging.</w:t>
      </w:r>
    </w:p>
    <w:p>
      <w:pPr>
        <w:spacing w:after="140"/>
      </w:pPr>
      <w:r>
        <w:rPr>
          <w:sz w:val="24"/>
          <w:szCs w:val="24"/>
        </w:rPr>
        <w:t xml:space="preserve">Dattes Barhee achetées à Amman près d’une règle, 2016 ; exemple de données produit — Ahmed1251985 / Wikimedia Commons · CC BY-SA 4.0.</w:t>
      </w:r>
    </w:p>
    <w:p>
      <w:pPr>
        <w:spacing w:after="140"/>
      </w:pPr>
      <w:r>
        <w:rPr>
          <w:sz w:val="24"/>
          <w:szCs w:val="24"/>
        </w:rPr>
        <w:t xml:space="preserve">Diaporama publié sous CC BY-SA 4.0.</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Syrie et Jordanie : les métiers qui aident un produit à trouver son marché</dc:title>
  <dc:creator>Bsouria</dc:creator>
  <cp:lastModifiedBy>Bsouria</cp:lastModifiedBy>
  <dcterms:created xsi:type="dcterms:W3CDTF">2026-10-30T16:15:24Z</dcterms:created>
</cp:coreProperties>
</file>