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La culture syrienne comme économie vivante : artisanat, musique, livres et création</w:t>
      </w:r>
    </w:p>
    <w:p>
      <w:pPr/>
      <w:r>
        <w:rPr>
          <w:i/>
          <w:color w:val="64736B"/>
        </w:rPr>
        <w:t>Bsouria · 2026-10-23</w:t>
      </w:r>
    </w:p>
    <w:p>
      <w:pPr>
        <w:spacing w:after="220"/>
      </w:pPr>
      <w:r>
        <w:rPr>
          <w:i/>
        </w:rPr>
        <w:t>Artisanat, musique, édition et design en Syrie : comprendre les publics, rémunérer le travail et tester une idée culturelle avec des collaborations concrètes.</w:t>
      </w:r>
    </w:p>
    <w:p>
      <w:pPr>
        <w:spacing w:after="140"/>
      </w:pPr>
      <w:r>
        <w:rPr>
          <w:sz w:val="24"/>
          <w:szCs w:val="24"/>
        </w:rPr>
        <w:t xml:space="preserve">Soufflage traditionnel du verre à Damas, 2023 — Tmnadili / Wikimedia Commons · CC BY-SA 4.0. Recadrage et redimensionnement ; ne prouve pas la situation actuelle.</w:t>
      </w:r>
    </w:p>
    <w:p>
      <w:pPr>
        <w:spacing w:after="140"/>
      </w:pPr>
      <w:r>
        <w:rPr>
          <w:sz w:val="24"/>
          <w:szCs w:val="24"/>
        </w:rPr>
        <w:t xml:space="preserve">Révision éditoriale : 23 octobre 2026. Exemples et propositions illustratifs, sans annonce de programme ni résultat garanti.</w:t>
      </w:r>
    </w:p>
    <w:p>
      <w:pPr>
        <w:spacing w:after="140"/>
      </w:pPr>
      <w:r>
        <w:rPr>
          <w:sz w:val="24"/>
          <w:szCs w:val="24"/>
        </w:rPr>
        <w:t xml:space="preserve">Un artisan explique pourquoi un bois convient mieux qu’un autre. Ailleurs, une graphiste relit une couverture et un petit public écoute un récit accompagné de oud. Ces scènes sont illustratives : nous ne prétendons pas avoir visité ces projets. Elles montrent que la culture existe aussi dans le temps consacré à une compétence, dans la rémunération d’un travail et dans les relations créées en fabriquant ou partageant quelque chose.</w:t>
      </w:r>
    </w:p>
    <w:p>
      <w:pPr>
        <w:spacing w:after="140"/>
      </w:pPr>
      <w:r>
        <w:rPr>
          <w:sz w:val="24"/>
          <w:szCs w:val="24"/>
        </w:rPr>
        <w:t xml:space="preserve">Dans les discussions économiques et sociales sur la Syrie, la culture arrive parfois en dernier, comme si elle devait attendre la résolution de tous les autres problèmes. Pourtant, édition, design, artisanat, musique et documentation impliquent eux aussi travail, apprentissage et échange. Une soirée culturelle ne résout pas une crise de revenus et tout talent ne devient pas une entreprise. Il s’agit de prendre au sérieux les conditions de continuité, sans réduire la valeur culturelle aux ventes.</w:t>
      </w:r>
    </w:p>
    <w:p>
      <w:pPr>
        <w:spacing w:after="140"/>
      </w:pPr>
      <w:r>
        <w:rPr>
          <w:sz w:val="24"/>
          <w:szCs w:val="24"/>
        </w:rPr>
        <w:t xml:space="preserve">Une culture vivante, pas une image unique du pays</w:t>
      </w:r>
    </w:p>
    <w:p>
      <w:pPr>
        <w:spacing w:after="140"/>
      </w:pPr>
      <w:r>
        <w:rPr>
          <w:sz w:val="24"/>
          <w:szCs w:val="24"/>
        </w:rPr>
        <w:t xml:space="preserve">La Syrie dépasse une vieille ville, un plat ou une chanson. Les expériences locales, linguistiques, familiales, urbaines et rurales diffèrent. Une création contemporaine n’a pas besoin d’une apparence ancienne pour appartenir à la vie syrienne. Écoutons les praticiens se décrire, au lieu de présenter chacun comme le dernier gardien d’une tradition ou le représentant de toute une communauté. Une personne n’est pas une étiquette d’exposition.</w:t>
      </w:r>
    </w:p>
    <w:p>
      <w:pPr>
        <w:spacing w:after="140"/>
      </w:pPr>
      <w:r>
        <w:rPr>
          <w:sz w:val="24"/>
          <w:szCs w:val="24"/>
        </w:rPr>
        <w:t xml:space="preserve">La page syrienne de l’UNESCO présente patrimoine matériel et pratiques culturelles immatérielles. Sa Convention de 2005 sur la diversité des expressions culturelles aborde aussi éducation, coopération et développement. Ces références soutiennent une lecture large de la culture. Elles ne prouvent pas qu’un projet syrien particulier soit reconnu, financé ou officiellement approuvé. Les exemples proposés ici restent des pistes éditoriales, sauf indication explicite contraire. UNESCO</w:t>
      </w:r>
    </w:p>
    <w:p>
      <w:pPr>
        <w:spacing w:after="140"/>
      </w:pPr>
      <w:r>
        <w:rPr>
          <w:sz w:val="24"/>
          <w:szCs w:val="24"/>
        </w:rPr>
        <w:t xml:space="preserve">Que recouvre l’économie culturelle ?</w:t>
      </w:r>
    </w:p>
    <w:p>
      <w:pPr>
        <w:spacing w:after="140"/>
      </w:pPr>
      <w:r>
        <w:rPr>
          <w:sz w:val="24"/>
          <w:szCs w:val="24"/>
        </w:rPr>
        <w:t xml:space="preserve">Elle comprend les activités produisant, transmettant ou enseignant une expression culturelle : instrument, livre, objet, enregistrement, traduction ou rencontre. Elle croise commerce, éducation et technologie. Le titre d’artiste n’est pas indispensable pour y contribuer. Correcteurs, ingénieurs du son, photographes, coordinateurs et comptables participent eux aussi à la rencontre entre une œuvre et son public, ainsi qu’à la capacité de poursuivre le travail.</w:t>
      </w:r>
    </w:p>
    <w:p>
      <w:pPr>
        <w:spacing w:after="140"/>
      </w:pPr>
      <w:r>
        <w:rPr>
          <w:sz w:val="24"/>
          <w:szCs w:val="24"/>
        </w:rPr>
        <w:t xml:space="preserve">Artisanat : comprendre la compétence avant le récit commercial</w:t>
      </w:r>
    </w:p>
    <w:p>
      <w:pPr>
        <w:spacing w:after="140"/>
      </w:pPr>
      <w:r>
        <w:rPr>
          <w:sz w:val="24"/>
          <w:szCs w:val="24"/>
        </w:rPr>
        <w:t xml:space="preserve">Le client voit un objet terminé ; l’artisan connaît sélection, essais, corrections et heures de travail. Expliquer matériau, entretien, usage et délai aide à comprendre le prix. Distinguez fabrication manuelle et production industrielle sans fausse promesse. Ne qualifiez pas chaque objet reproductible d’unique et n’empruntez pas le nom d’un territoire ou d’un groupe sans lien justifiable. Le récit doit éclairer le produit, pas inventer son authenticité.</w:t>
      </w:r>
    </w:p>
    <w:p>
      <w:pPr>
        <w:spacing w:after="140"/>
      </w:pPr>
      <w:r>
        <w:rPr>
          <w:sz w:val="24"/>
          <w:szCs w:val="24"/>
        </w:rPr>
        <w:t xml:space="preserve">Une coopération entre artisan et designer pourrait adapter un format, protéger l’expédition ou fournir une notice bilingue. C’est une proposition, pas une commande existante. Demandez d’abord ce qui peut changer sans altérer la qualité. Convenez rémunération, contributions et droits avant un essai. Un usage contemporain peut soutenir une pratique sans demander au professionnel d’abandonner l’expérience qui donne sa valeur au travail.</w:t>
      </w:r>
    </w:p>
    <w:p>
      <w:pPr>
        <w:spacing w:after="140"/>
      </w:pPr>
      <w:r>
        <w:rPr>
          <w:sz w:val="24"/>
          <w:szCs w:val="24"/>
        </w:rPr>
        <w:t xml:space="preserve">Transmettre mérite du temps rémunéré</w:t>
      </w:r>
    </w:p>
    <w:p>
      <w:pPr>
        <w:spacing w:after="140"/>
      </w:pPr>
      <w:r>
        <w:rPr>
          <w:sz w:val="24"/>
          <w:szCs w:val="24"/>
        </w:rPr>
        <w:t xml:space="preserve">L’apprentissage exige observation, correction, outils adaptés et limites de sécurité, pas seulement une vidéo des mains du maître. Définissez le contenu et la rémunération d’un atelier. Solliciter continuellement une transmission gratuite en échange de visibilité peut épuiser celui que l’initiative prétend soutenir. Respecter une pratique signifie aussi respecter le travail quotidien permettant au professionnel de rester disponible et d’enseigner.</w:t>
      </w:r>
    </w:p>
    <w:p>
      <w:pPr>
        <w:spacing w:after="140"/>
      </w:pPr>
      <w:r>
        <w:rPr>
          <w:sz w:val="24"/>
          <w:szCs w:val="24"/>
        </w:rPr>
        <w:t xml:space="preserve">Musique et récit : derrière une belle soirée</w:t>
      </w:r>
    </w:p>
    <w:p>
      <w:pPr>
        <w:spacing w:after="140"/>
      </w:pPr>
      <w:r>
        <w:rPr>
          <w:sz w:val="24"/>
          <w:szCs w:val="24"/>
        </w:rPr>
        <w:t xml:space="preserve">Fabrication artisanale d’un oud dans un atelier illustratif · Scène illustrative générée par IA ; pas un projet réel documenté.</w:t>
      </w:r>
    </w:p>
    <w:p>
      <w:pPr>
        <w:spacing w:after="140"/>
      </w:pPr>
      <w:r>
        <w:rPr>
          <w:sz w:val="24"/>
          <w:szCs w:val="24"/>
        </w:rPr>
        <w:t xml:space="preserve">Une petite rencontre demande choix du lieu, accords, sonorisation, horaires et accueil. Pour une billetterie payante, expliquez prix, prestations et annulation. Pour une entrée libre, l’organisateur doit néanmoins savoir qui paie préparation, personnes, énergie et matériel. La gratuité pour le visiteur ne supprime aucune de ces dépenses. Une organisation claire protège ceux qui apparaissent dans l’image comme ceux qui travaillent derrière.</w:t>
      </w:r>
    </w:p>
    <w:p>
      <w:pPr>
        <w:spacing w:after="140"/>
      </w:pPr>
      <w:r>
        <w:rPr>
          <w:sz w:val="24"/>
          <w:szCs w:val="24"/>
        </w:rPr>
        <w:t xml:space="preserve">Un rendez-vous limité mais régulier peut être plus réaliste qu’un grand festival isolé. Demandez au public son avis sur le son, l’heure et l’accès, pas seulement sur le plaisir ressenti. Le récit oral peut relier des générations, mais entendre un souvenir n’accorde pas un droit illimité de publication. Parlez d’enregistrement et de réutilisation avant la rencontre. Participer ne doit pas obliger à devenir un support publicitaire.</w:t>
      </w:r>
    </w:p>
    <w:p>
      <w:pPr>
        <w:spacing w:after="140"/>
      </w:pPr>
      <w:r>
        <w:rPr>
          <w:sz w:val="24"/>
          <w:szCs w:val="24"/>
        </w:rPr>
        <w:t xml:space="preserve">Le livre : une chaîne de métiers</w:t>
      </w:r>
    </w:p>
    <w:p>
      <w:pPr>
        <w:spacing w:after="140"/>
      </w:pPr>
      <w:r>
        <w:rPr>
          <w:sz w:val="24"/>
          <w:szCs w:val="24"/>
        </w:rPr>
        <w:t xml:space="preserve">Écriture, édition, correction, illustration, mise en page, fabrication, diffusion et choix du lectorat composent le livre. Discuter uniquement du papier masque cette chaîne. Une petite équipe peut examiner l’intérêt grâce à un extrait autorisé ou une rencontre avant un tirage important. Les réactions numériques ne sont pas des achats confirmés ; inversement, une première semaine lente ne démontre pas l’absence de valeur d’un ouvrage.</w:t>
      </w:r>
    </w:p>
    <w:p>
      <w:pPr>
        <w:spacing w:after="140"/>
      </w:pPr>
      <w:r>
        <w:rPr>
          <w:sz w:val="24"/>
          <w:szCs w:val="24"/>
        </w:rPr>
        <w:t xml:space="preserve">Le numérique offre des possibilités sans supprimer les droits des auteurs, traducteurs, illustrateurs et photographes. La présence d’un texte en ligne n’autorise pas sa réimpression. Précisez édition, langue, durée, rémunération et usages permis. Un fichier accessible ou une version audio autorisée peut élargir le public si la qualité et les droits sont pensés sérieusement, plutôt qu’ajoutés rapidement à une annonce commerciale.</w:t>
      </w:r>
    </w:p>
    <w:p>
      <w:pPr>
        <w:spacing w:after="140"/>
      </w:pPr>
      <w:r>
        <w:rPr>
          <w:sz w:val="24"/>
          <w:szCs w:val="24"/>
        </w:rPr>
        <w:t xml:space="preserve">Design et contenu : une création contemporaine avec des racines</w:t>
      </w:r>
    </w:p>
    <w:p>
      <w:pPr>
        <w:spacing w:after="140"/>
      </w:pPr>
      <w:r>
        <w:rPr>
          <w:sz w:val="24"/>
          <w:szCs w:val="24"/>
        </w:rPr>
        <w:t xml:space="preserve">Tout design syrien ne doit pas contenir un arc ou une décoration traditionnelle. Il peut parler de la vie actuelle par l’illustration, le montage vidéo, le podcast littéraire ou l’explication d’un savoir-faire. Les racines apparaissent parfois dans les questions et les histoires choisies, plutôt que dans un symbole répété. Cette liberté évite d’enfermer les créateurs dans ce que le public attend d’eux.</w:t>
      </w:r>
    </w:p>
    <w:p>
      <w:pPr>
        <w:spacing w:after="140"/>
      </w:pPr>
      <w:r>
        <w:rPr>
          <w:sz w:val="24"/>
          <w:szCs w:val="24"/>
        </w:rPr>
        <w:t xml:space="preserve">Avant une commande, définissez livrables, délais, modifications, propriété des fichiers et crédit. Si des outils d’IA interviennent, contrôlez les résultats. N’attribuez pas une déclaration ou une participation inventée à une personne réelle. Une image conceptuelle est utile quand elle est identifiée ; la présenter comme preuve d’un événement trompe le lecteur. Cette distinction vaut aussi pour les illustrations et le résumé vidéo de cet article.</w:t>
      </w:r>
    </w:p>
    <w:p>
      <w:pPr>
        <w:spacing w:after="140"/>
      </w:pPr>
      <w:r>
        <w:rPr>
          <w:sz w:val="24"/>
          <w:szCs w:val="24"/>
        </w:rPr>
        <w:t xml:space="preserve">Le lien avec l’économie syrienne</w:t>
      </w:r>
    </w:p>
    <w:p>
      <w:pPr>
        <w:spacing w:after="140"/>
      </w:pPr>
      <w:r>
        <w:rPr>
          <w:sz w:val="24"/>
          <w:szCs w:val="24"/>
        </w:rPr>
        <w:t xml:space="preserve">Incrustation d’argent sur cuivre à Damas, 2024 — Tmnadili / Wikimedia Commons · CC BY-SA 4.0. Recadrage et redimensionnement ; ne prouve pas la situation actuelle.</w:t>
      </w:r>
    </w:p>
    <w:p>
      <w:pPr>
        <w:spacing w:after="140"/>
      </w:pPr>
      <w:r>
        <w:rPr>
          <w:sz w:val="24"/>
          <w:szCs w:val="24"/>
        </w:rPr>
        <w:t xml:space="preserve">Le projet culturel supporte locaux, transport, énergie et équipements, face à un public dont la capacité à payer varie. Le nombre d’utilisateurs d’une plateforme mondiale ne mesure pas le marché local ; une statistique nationale ne prédit pas le revenu d’un artiste. Partez d’une offre précise : que produit-on, pour qui, à quelle fréquence et à quel coût ? Selon l’activité, revenus commerciaux, formation, services ou soutien transparent peuvent se combiner.</w:t>
      </w:r>
    </w:p>
    <w:p>
      <w:pPr>
        <w:spacing w:after="140"/>
      </w:pPr>
      <w:r>
        <w:rPr>
          <w:sz w:val="24"/>
          <w:szCs w:val="24"/>
        </w:rPr>
        <w:t xml:space="preserve">Distinguez recettes et effets sociaux. Un atelier gratuit peut créer un apprentissage réel tout en ayant besoin d’un financeur. Un commerce performant n’est pas forcément une école. Chaque structure ne doit pas tout faire. Choisissez des indicateurs adaptés : qualité, rémunération juste, retour du public ou accès nouveau. Définir son objectif est plus honnête que promettre une transformation générale après chaque événement.</w:t>
      </w:r>
    </w:p>
    <w:p>
      <w:pPr>
        <w:spacing w:after="140"/>
      </w:pPr>
      <w:r>
        <w:rPr>
          <w:sz w:val="24"/>
          <w:szCs w:val="24"/>
        </w:rPr>
        <w:t xml:space="preserve">Concevoir avec le public</w:t>
      </w:r>
    </w:p>
    <w:p>
      <w:pPr>
        <w:spacing w:after="140"/>
      </w:pPr>
      <w:r>
        <w:rPr>
          <w:sz w:val="24"/>
          <w:szCs w:val="24"/>
        </w:rPr>
        <w:t xml:space="preserve">Interrogez temps, déplacement, coût, langue et format. Une absence peut exprimer un manque d’intérêt ou une impossibilité de payer le transport ; les réponses à apporter diffèrent. Une jolie salle ne dit rien sur l’escalier, l’acoustique ou le confort. Des améliorations simples peuvent suivre des besoins précis, sans recueillir des détails personnels inutiles. L’accessibilité commence souvent par une information claire et une demande facile à formuler.</w:t>
      </w:r>
    </w:p>
    <w:p>
      <w:pPr>
        <w:spacing w:after="140"/>
      </w:pPr>
      <w:r>
        <w:rPr>
          <w:sz w:val="24"/>
          <w:szCs w:val="24"/>
        </w:rPr>
        <w:t xml:space="preserve">Les places soutenues ne devraient pas imposer une justification publique humiliante. Un intervenant ne devrait pas non plus devoir représenter un groupe entier. Une rencontre devient plus riche lorsque chacun peut parler de son travail et de ses questions. L’inclusion se traduit dans l’organisation : inscription compréhensible, possibilité de demander une aide et respect des différentes façons de participer.</w:t>
      </w:r>
    </w:p>
    <w:p>
      <w:pPr>
        <w:spacing w:after="140"/>
      </w:pPr>
      <w:r>
        <w:rPr>
          <w:sz w:val="24"/>
          <w:szCs w:val="24"/>
        </w:rPr>
        <w:t xml:space="preserve">Au-delà d’un seul centre culturel</w:t>
      </w:r>
    </w:p>
    <w:p>
      <w:pPr>
        <w:spacing w:after="140"/>
      </w:pPr>
      <w:r>
        <w:rPr>
          <w:sz w:val="24"/>
          <w:szCs w:val="24"/>
        </w:rPr>
        <w:t xml:space="preserve">Des coopérations peuvent être étudiées à Damas et dans sa région, Alep, le centre, le littoral, le sud, le nord et l’est. Il s’agit de directions de recherche, pas d’un annuaire vérifié de lieux ouverts. Une bibliothèque, un atelier ou une salle existante peut suffire. Vérifiez situation actuelle, accès, exigences locales et intérêt réel avant toute annonce. Le nom d’un gouvernorat ne résume pas ses conditions.</w:t>
      </w:r>
    </w:p>
    <w:p>
      <w:pPr>
        <w:spacing w:after="140"/>
      </w:pPr>
      <w:r>
        <w:rPr>
          <w:sz w:val="24"/>
          <w:szCs w:val="24"/>
        </w:rPr>
        <w:t xml:space="preserve">Une collaboration ne nécessite pas toujours le déplacement d’une grande équipe. Un échange à faible débit, une petite exposition autorisée ou une discussion animée localement sont envisageables. Prévoyez les différences de connexion et de moyens. Le numérique ne doit pas être l’unique porte d’entrée. Une formule appréciée dans un lieu peut demander ailleurs d’autres horaires, explications ou modalités. Il faut écouter et essayer.</w:t>
      </w:r>
    </w:p>
    <w:p>
      <w:pPr>
        <w:spacing w:after="140"/>
      </w:pPr>
      <w:r>
        <w:rPr>
          <w:sz w:val="24"/>
          <w:szCs w:val="24"/>
        </w:rPr>
        <w:t xml:space="preserve">Coopérer avec des Syriens à l’étranger</w:t>
      </w:r>
    </w:p>
    <w:p>
      <w:pPr>
        <w:spacing w:after="140"/>
      </w:pPr>
      <w:r>
        <w:rPr>
          <w:sz w:val="24"/>
          <w:szCs w:val="24"/>
        </w:rPr>
        <w:t xml:space="preserve">Adultes réunis autour de musique et de récits dans un espace imaginaire · Scène illustrative générée par IA ; pas un projet réel documenté.</w:t>
      </w:r>
    </w:p>
    <w:p>
      <w:pPr>
        <w:spacing w:after="140"/>
      </w:pPr>
      <w:r>
        <w:rPr>
          <w:sz w:val="24"/>
          <w:szCs w:val="24"/>
        </w:rPr>
        <w:t xml:space="preserve">Un partenaire extérieur peut apporter traduction, édition, formation, distribution ou argent. L’équipe locale connaît l’exécution et les conditions. Écrivez décisions, livrables et solutions en cas de retard. La bonne volonté ne remplace pas un accord respectant temps disponible et volume réel de travail. Évitez de promettre un programme ambitieux avant de confirmer les personnes et moyens capables de le réaliser.</w:t>
      </w:r>
    </w:p>
    <w:p>
      <w:pPr>
        <w:spacing w:after="140"/>
      </w:pPr>
      <w:r>
        <w:rPr>
          <w:sz w:val="24"/>
          <w:szCs w:val="24"/>
        </w:rPr>
        <w:t xml:space="preserve">Ne faites pas des portraits identifiables une condition pour prouver l’utilisation du soutien. Dépenses, résultats et participation globale peuvent souvent être documentés sans exposer visages et histoires privées. Demandez une autorisation adaptée pour publier un récit. Respect des personnes et transparence financière ne s’opposent pas. Il doit être possible d’apprendre et de travailler sans devenir automatiquement une publicité.</w:t>
      </w:r>
    </w:p>
    <w:p>
      <w:pPr>
        <w:spacing w:after="140"/>
      </w:pPr>
      <w:r>
        <w:rPr>
          <w:sz w:val="24"/>
          <w:szCs w:val="24"/>
        </w:rPr>
        <w:t xml:space="preserve">Un prix qui reconnaît le travail invisible</w:t>
      </w:r>
    </w:p>
    <w:p>
      <w:pPr>
        <w:spacing w:after="140"/>
      </w:pPr>
      <w:r>
        <w:rPr>
          <w:sz w:val="24"/>
          <w:szCs w:val="24"/>
        </w:rPr>
        <w:t xml:space="preserve">Pour un objet, comptez matière, travail, pertes, emballage et livraison. Pour une formation, ajoutez préparation, coordination et suivi. Le temps invisible au client n’est pas gratuit. Si un prix est soutenu, indiquez-le afin qu’une opération subventionnée ne devienne pas une référence intenable pour les professionnels. Une offre peut rester simple sans dissimuler les coûts indispensables à sa bonne exécution.</w:t>
      </w:r>
    </w:p>
    <w:p>
      <w:pPr>
        <w:spacing w:after="140"/>
      </w:pPr>
      <w:r>
        <w:rPr>
          <w:sz w:val="24"/>
          <w:szCs w:val="24"/>
        </w:rPr>
        <w:t xml:space="preserve">Il n’existe pas de tarif syrien universel pour ces prestations. Demandez des devis comparables et datés. Définissez paiements, modifications et droits ; consultez des spécialistes des obligations, contrats ou comptes si nécessaire. La confiance personnelle compte, mais ne doit pas rendre impossible la discussion sur l’argent, notamment entre connaissances qui craignent de paraître méfiantes. La clarté protège aussi la relation sociale.</w:t>
      </w:r>
    </w:p>
    <w:p>
      <w:pPr>
        <w:spacing w:after="140"/>
      </w:pPr>
      <w:r>
        <w:rPr>
          <w:sz w:val="24"/>
          <w:szCs w:val="24"/>
        </w:rPr>
        <w:t xml:space="preserve">Mémoire et documentation : écouter ne signifie pas publier</w:t>
      </w:r>
    </w:p>
    <w:p>
      <w:pPr>
        <w:spacing w:after="140"/>
      </w:pPr>
      <w:r>
        <w:rPr>
          <w:sz w:val="24"/>
          <w:szCs w:val="24"/>
        </w:rPr>
        <w:t xml:space="preserve">Un enregistrement ou une photo familiale peut avoir une valeur culturelle et contenir des informations que ses propriétaires souhaitent garder privées. Définissez objectif et autorisation : conservation personnelle, recherche ou exposition publique. Ne promettez pas d’effacer toutes les copies d’internet après diffusion. Accès limité, suppression de détails ou pseudonyme peuvent convenir selon les droits et le contexte.</w:t>
      </w:r>
    </w:p>
    <w:p>
      <w:pPr>
        <w:spacing w:after="140"/>
      </w:pPr>
      <w:r>
        <w:rPr>
          <w:sz w:val="24"/>
          <w:szCs w:val="24"/>
        </w:rPr>
        <w:t xml:space="preserve">Distinguez faits vérifiés, souvenirs et interprétations. Une date approximative doit rester présentée comme telle, avec possibilité de correction. Des récits différents peuvent traduire plusieurs expériences plutôt qu’une erreur à effacer. Documenter sérieusement ne consiste pas à dramatiser aux dépens du contributeur. Un titre séduisant ne transforme pas une hypothèse en preuve, même lorsqu’elle est souvent répétée.</w:t>
      </w:r>
    </w:p>
    <w:p>
      <w:pPr>
        <w:spacing w:after="140"/>
      </w:pPr>
      <w:r>
        <w:rPr>
          <w:sz w:val="24"/>
          <w:szCs w:val="24"/>
        </w:rPr>
        <w:t xml:space="preserve">Un petit essai qui mérite une suite</w:t>
      </w:r>
    </w:p>
    <w:p>
      <w:pPr>
        <w:spacing w:after="140"/>
      </w:pPr>
      <w:r>
        <w:rPr>
          <w:sz w:val="24"/>
          <w:szCs w:val="24"/>
        </w:rPr>
        <w:t xml:space="preserve">Imaginons un artisan, une designer et un animateur présentant la fabrication d’un instrument. Ils expliquent ce qui sera observé ou essayé sans danger, sans promettre de maîtriser un métier en deux heures. Ils fixent places, rémunération et lieu, puis testent avec un petit groupe. Cela examine une prestation précise avant d’annoncer un centre complet dont le public n’est pas encore connu.</w:t>
      </w:r>
    </w:p>
    <w:p>
      <w:pPr>
        <w:spacing w:after="140"/>
      </w:pPr>
      <w:r>
        <w:rPr>
          <w:sz w:val="24"/>
          <w:szCs w:val="24"/>
        </w:rPr>
        <w:t xml:space="preserve">Ensuite, vérifiez paiement des personnes, compréhension des limites, accès et souhait de revenir. Photos et nombre de participants ne suffisent pas. Une difficulté peut demander un public différent, une explication plus simple ou un arrêt. Un essai modeste qui apprend quelque chose vaut parfois mieux qu’un grand événement laissant fatigue et factures. Répéter doit suivre une capacité réelle, pas seulement l’envie de publier une nouvelle annonce.</w:t>
      </w:r>
    </w:p>
    <w:p>
      <w:pPr>
        <w:spacing w:after="140"/>
      </w:pPr>
      <w:r>
        <w:rPr>
          <w:sz w:val="24"/>
          <w:szCs w:val="24"/>
        </w:rPr>
        <w:t xml:space="preserve">Prochaine étape : possibilités plutôt que certitudes</w:t>
      </w:r>
    </w:p>
    <w:p>
      <w:pPr>
        <w:spacing w:after="140"/>
      </w:pPr>
      <w:r>
        <w:rPr>
          <w:sz w:val="24"/>
          <w:szCs w:val="24"/>
        </w:rPr>
        <w:t xml:space="preserve">Une meilleure mobilité pourrait élargir rencontres et distribution. Des budgets familiaux contraints pourraient nécessiter d’autres formats et un soutien d’accès transparent. Le développement numérique pourrait renforcer l’importance de la traduction, des droits et de la vérification. Ce sont des scénarios de gestion, pas des prévisions garanties sur la croissance culturelle syrienne. Les projets doivent observer leur propre public et leurs coûts.</w:t>
      </w:r>
    </w:p>
    <w:p>
      <w:pPr>
        <w:spacing w:after="140"/>
      </w:pPr>
      <w:r>
        <w:rPr>
          <w:sz w:val="24"/>
          <w:szCs w:val="24"/>
        </w:rPr>
        <w:t xml:space="preserve">Les questions restent humaines : le créateur peut-il continuer sans s’épuiser, le public peut-il participer, une compétence ou une relation demeure-t-elle après la rencontre ? Cette lecture place la culture dans la vie économique et sociale sans lui demander de résoudre seule tous les problèmes du pays. La vente de billets est utile à certaines activités, mais ne définit pas toute leur valeur.</w:t>
      </w:r>
    </w:p>
    <w:p>
      <w:pPr>
        <w:spacing w:after="140"/>
      </w:pPr>
      <w:r>
        <w:rPr>
          <w:sz w:val="24"/>
          <w:szCs w:val="24"/>
        </w:rPr>
        <w:t xml:space="preserve">Rendre la culture proche sans l’aplatir</w:t>
      </w:r>
    </w:p>
    <w:p>
      <w:pPr>
        <w:spacing w:after="140"/>
      </w:pPr>
      <w:r>
        <w:rPr>
          <w:sz w:val="24"/>
          <w:szCs w:val="24"/>
        </w:rPr>
        <w:t xml:space="preserve">Un mot familier, une mélodie ou un objet domestique peut ouvrir une porte. La reconnaissance n’est pourtant pas le seul but : une œuvre peut aussi poser une question inconnue. Chacun n’a pas à apprécier les mêmes formes. Il faut pouvoir regarder, interroger et contester sans sentir que le lieu examine sa sophistication. Faciliter l’entrée ne signifie pas supprimer toute difficulté.</w:t>
      </w:r>
    </w:p>
    <w:p>
      <w:pPr>
        <w:spacing w:after="140"/>
      </w:pPr>
      <w:r>
        <w:rPr>
          <w:sz w:val="24"/>
          <w:szCs w:val="24"/>
        </w:rPr>
        <w:t xml:space="preserve">Décrivez l’expérience au lieu de la qualifier simplement d’exceptionnelle. Écouter ou participer ? Connaissance préalable ? Durée ? Ces détails respectent le temps du visiteur. Un langage simple ne signifie pas une pensée inférieure. Expliquer clairement une idée complexe demande parfois davantage de travail que reprendre les termes connus seulement des professionnels.</w:t>
      </w:r>
    </w:p>
    <w:p>
      <w:pPr>
        <w:spacing w:after="140"/>
      </w:pPr>
      <w:r>
        <w:rPr>
          <w:sz w:val="24"/>
          <w:szCs w:val="24"/>
        </w:rPr>
        <w:t xml:space="preserve">Entre générations et langues</w:t>
      </w:r>
    </w:p>
    <w:p>
      <w:pPr>
        <w:spacing w:after="140"/>
      </w:pPr>
      <w:r>
        <w:rPr>
          <w:sz w:val="24"/>
          <w:szCs w:val="24"/>
        </w:rPr>
        <w:t xml:space="preserve">Un artisan expérimenté et une designer peuvent découvrir des questions nouvelles en dialoguant. Ne réduisez pas l’aîné aux souvenirs et le plus jeune au tournage. Demandez ce que chacun veut apprendre ou produire. Le résultat peut être un objet, un enregistrement autorisé ou une meilleure compréhension d’un geste. Toute issue utile ne doit pas devenir une vente.</w:t>
      </w:r>
    </w:p>
    <w:p>
      <w:pPr>
        <w:spacing w:after="140"/>
      </w:pPr>
      <w:r>
        <w:rPr>
          <w:sz w:val="24"/>
          <w:szCs w:val="24"/>
        </w:rPr>
        <w:t xml:space="preserve">Traduire demande de préserver sens, noms et contexte. Un terme local peut nécessiter une explication ou conserver sa forme originale. Les expériences linguistiques variées en Syrie et à l’étranger ouvrent des échanges, pas le droit de parler au nom des communautés sans les associer. Une bonne traduction aide à comprendre tout en respectant ce qui a réellement été dit.</w:t>
      </w:r>
    </w:p>
    <w:p>
      <w:pPr>
        <w:spacing w:after="140"/>
      </w:pPr>
      <w:r>
        <w:rPr>
          <w:sz w:val="24"/>
          <w:szCs w:val="24"/>
        </w:rPr>
        <w:t xml:space="preserve">Une relation avec le public plutôt qu’une journée de bruit</w:t>
      </w:r>
    </w:p>
    <w:p>
      <w:pPr>
        <w:spacing w:after="140"/>
      </w:pPr>
      <w:r>
        <w:rPr>
          <w:sz w:val="24"/>
          <w:szCs w:val="24"/>
        </w:rPr>
        <w:t xml:space="preserve">Les vues ne démontrent pas une relation. Un petit groupe peut revenir lire, acheter ou apprendre pendant qu’un grand groupe oublie la photographie. Trouve-t-on facilement le prochain rendez-vous et l’offre habituelle ? Peut-on poser une question ? La continuité a besoin d’un rythme reconnaissable. Un message bref à ceux qui ont choisi de suivre peut être plus utile qu’une promotion envahissante.</w:t>
      </w:r>
    </w:p>
    <w:p>
      <w:pPr>
        <w:spacing w:after="140"/>
      </w:pPr>
      <w:r>
        <w:rPr>
          <w:sz w:val="24"/>
          <w:szCs w:val="24"/>
        </w:rPr>
        <w:t xml:space="preserve">Le retour demeure un choix. Respectez retrait et vie privée. Écouter ne signifie pas satisfaire chaque demande, mais décider à partir d’informations et expliquer si nécessaire. Un projet peut garder une identité tout en évoluant. Les différences de goût ne doivent pas devenir des conflits personnels ni une obligation pour une petite équipe de répondre à toutes les attentes.</w:t>
      </w:r>
    </w:p>
    <w:p>
      <w:pPr>
        <w:spacing w:after="140"/>
      </w:pPr>
      <w:r>
        <w:rPr>
          <w:sz w:val="24"/>
          <w:szCs w:val="24"/>
        </w:rPr>
        <w:t xml:space="preserve">Garder une place pour l’essai</w:t>
      </w:r>
    </w:p>
    <w:p>
      <w:pPr>
        <w:spacing w:after="140"/>
      </w:pPr>
      <w:r>
        <w:rPr>
          <w:sz w:val="24"/>
          <w:szCs w:val="24"/>
        </w:rPr>
        <w:t xml:space="preserve">Avant de copier un format réussi, cherchez votre apport : explication, adaptation, langue ou public différent. Innover ne demande pas une idée jamais vue chaque semaine. Bien réaliser une activité familière, reconnaître les contributeurs et respecter le travail précédent peut déjà avoir une valeur. Une offre culturelle ne doit pas suivre automatiquement chaque tendance.</w:t>
      </w:r>
    </w:p>
    <w:p>
      <w:pPr>
        <w:spacing w:after="140"/>
      </w:pPr>
      <w:r>
        <w:rPr>
          <w:sz w:val="24"/>
          <w:szCs w:val="24"/>
        </w:rPr>
        <w:t xml:space="preserve">Fixez un coût et un délai raisonnables et acceptez que certaines idées s’arrêtent. N’amplifiez pas une réussite et ne transformez pas un revers en jugement sur toute la culture. Elle appartient à la réalité économique sans se limiter à un test de vente. Qualité, conditions de travail et relation au public donnent ensemble une image plus juste de la suite souhaitable.</w:t>
      </w:r>
    </w:p>
    <w:p>
      <w:pPr>
        <w:spacing w:after="140"/>
      </w:pPr>
      <w:r>
        <w:rPr>
          <w:sz w:val="24"/>
          <w:szCs w:val="24"/>
        </w:rPr>
        <w:t xml:space="preserve">Questions fréquentes</w:t>
      </w:r>
    </w:p>
    <w:p>
      <w:pPr>
        <w:spacing w:after="140"/>
      </w:pPr>
      <w:r>
        <w:rPr>
          <w:sz w:val="24"/>
          <w:szCs w:val="24"/>
        </w:rPr>
        <w:t xml:space="preserve">L’économie culturelle transforme-t-elle le patrimoine en marchandise ?</w:t>
      </w:r>
    </w:p>
    <w:p>
      <w:pPr>
        <w:spacing w:after="140"/>
      </w:pPr>
      <w:r>
        <w:rPr>
          <w:sz w:val="24"/>
          <w:szCs w:val="24"/>
        </w:rPr>
        <w:t xml:space="preserve">Pas nécessairement. Le revenu peut respecter praticiens, sens et accès. Le problème apparaît lorsque l’identité ou le récit est utilisé sans permission, ou lorsque le travail n’est pas rémunéré au nom du patrimoine. Des droits clairs aident à concilier continuité économique et valeur culturelle ou sociale.</w:t>
      </w:r>
    </w:p>
    <w:p>
      <w:pPr>
        <w:spacing w:after="140"/>
      </w:pPr>
      <w:r>
        <w:rPr>
          <w:sz w:val="24"/>
          <w:szCs w:val="24"/>
        </w:rPr>
        <w:t xml:space="preserve">Faut-il une grande ville ?</w:t>
      </w:r>
    </w:p>
    <w:p>
      <w:pPr>
        <w:spacing w:after="140"/>
      </w:pPr>
      <w:r>
        <w:rPr>
          <w:sz w:val="24"/>
          <w:szCs w:val="24"/>
        </w:rPr>
        <w:t xml:space="preserve">Non. Il faut public, lieu et équipe adaptés. Une bibliothèque ou un atelier existant peut convenir selon les conditions présentes et les exigences locales. Vérifiez accès, horaires et ressources. Le format peut changer selon le territoire tout en conservant l’idée centrale et des engagements réalistes.</w:t>
      </w:r>
    </w:p>
    <w:p>
      <w:pPr>
        <w:spacing w:after="140"/>
      </w:pPr>
      <w:r>
        <w:rPr>
          <w:sz w:val="24"/>
          <w:szCs w:val="24"/>
        </w:rPr>
        <w:t xml:space="preserve">Comment commencer avec peu de capital ?</w:t>
      </w:r>
    </w:p>
    <w:p>
      <w:pPr>
        <w:spacing w:after="140"/>
      </w:pPr>
      <w:r>
        <w:rPr>
          <w:sz w:val="24"/>
          <w:szCs w:val="24"/>
        </w:rPr>
        <w:t xml:space="preserve">Choisissez une prestation limitée : édition, lecture, démonstration ou prototype. Comptez temps et dépenses, convenez droits et attentes, puis testez. Évitez de grands achats avant de comprendre le besoin. Cette méthode ne garantit rien, mais rend l’apprentissage plus gérable et montre ce qui manque avant de développer.</w:t>
      </w:r>
    </w:p>
    <w:p>
      <w:pPr>
        <w:spacing w:after="140"/>
      </w:pPr>
      <w:r>
        <w:rPr>
          <w:sz w:val="24"/>
          <w:szCs w:val="24"/>
        </w:rPr>
        <w:t xml:space="preserve">Peut-on réutiliser musique et images trouvées en ligne ?</w:t>
      </w:r>
    </w:p>
    <w:p>
      <w:pPr>
        <w:spacing w:after="140"/>
      </w:pPr>
      <w:r>
        <w:rPr>
          <w:sz w:val="24"/>
          <w:szCs w:val="24"/>
        </w:rPr>
        <w:t xml:space="preserve">Pas automatiquement. Examinez titulaire et licence, notamment commerce, adaptation et traduction. Une citation ne donne pas toujours permission. Conservez les autorisations pertinentes. Une image de personne ou une information privée peut demander un consentement supplémentaire, distinct du droit d’auteur. En cas de doute, choisissez une autre ressource autorisée.</w:t>
      </w:r>
    </w:p>
    <w:p>
      <w:pPr>
        <w:spacing w:after="140"/>
      </w:pPr>
      <w:r>
        <w:rPr>
          <w:sz w:val="24"/>
          <w:szCs w:val="24"/>
        </w:rPr>
        <w:t xml:space="preserve">Quel rapport avec Bsouria ?</w:t>
      </w:r>
    </w:p>
    <w:p>
      <w:pPr>
        <w:spacing w:after="140"/>
      </w:pPr>
      <w:r>
        <w:rPr>
          <w:sz w:val="24"/>
          <w:szCs w:val="24"/>
        </w:rPr>
        <w:t xml:space="preserve">Cela élargit la discussion des affaires aux métiers culturels et aux liens entre compétence, produit, public et partenaire. L’annuaire et les opportunités peuvent faciliter un contact. Ils ne constituent pas une reconnaissance ou garantie. Vérifiez identité, capacité et droits avant d’accepter une collaboration ou de payer une prestation.</w:t>
      </w:r>
    </w:p>
    <w:p>
      <w:pPr>
        <w:spacing w:after="140"/>
      </w:pPr>
      <w:r>
        <w:rPr>
          <w:sz w:val="24"/>
          <w:szCs w:val="24"/>
        </w:rPr>
        <w:t xml:space="preserve">Quelle première action cette semaine ?</w:t>
      </w:r>
    </w:p>
    <w:p>
      <w:pPr>
        <w:spacing w:after="140"/>
      </w:pPr>
      <w:r>
        <w:rPr>
          <w:sz w:val="24"/>
          <w:szCs w:val="24"/>
        </w:rPr>
        <w:t xml:space="preserve">Choisissez un domaine et une idée réalisable. Interrogez quelques personnes, accordez rémunération, droits et lieu, puis essayez. Il n’est pas nécessaire de représenter toute la culture syrienne dès le début. Livrez clairement, écoutez les retours et déterminez ce qui mérite d’être répété ou modifié.</w:t>
      </w:r>
    </w:p>
    <w:p>
      <w:pPr>
        <w:spacing w:after="140"/>
      </w:pPr>
      <w:r>
        <w:rPr>
          <w:sz w:val="24"/>
          <w:szCs w:val="24"/>
        </w:rPr>
        <w:t xml:space="preserve">Sources et lectures complémentaires</w:t>
      </w:r>
    </w:p>
    <w:p>
      <w:pPr>
        <w:spacing w:after="140"/>
      </w:pPr>
      <w:r>
        <w:rPr>
          <w:sz w:val="24"/>
          <w:szCs w:val="24"/>
        </w:rPr>
        <w:t xml:space="preserve">UNESCO — Syria</w:t>
      </w:r>
    </w:p>
    <w:p>
      <w:pPr>
        <w:spacing w:after="140"/>
      </w:pPr>
      <w:r>
        <w:rPr>
          <w:sz w:val="24"/>
          <w:szCs w:val="24"/>
        </w:rPr>
        <w:t xml:space="preserve">UNESCO — Convention on the Diversity of Cultural Expressions</w:t>
      </w:r>
    </w:p>
    <w:p>
      <w:pPr>
        <w:spacing w:after="140"/>
      </w:pPr>
      <w:r>
        <w:rPr>
          <w:sz w:val="24"/>
          <w:szCs w:val="24"/>
        </w:rPr>
        <w:t xml:space="preserve">Explorer Bsouria</w:t>
      </w:r>
    </w:p>
    <w:p>
      <w:pPr>
        <w:spacing w:after="140"/>
      </w:pPr>
      <w:r>
        <w:rPr>
          <w:sz w:val="24"/>
          <w:szCs w:val="24"/>
        </w:rPr>
        <w:t xml:space="preserve">Opportunités commerciales · Annuaire des entreprises · Article complémentaire</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Soufflage traditionnel du verre à Damas, 2023 — Tmnadili / Wikimedia Commons · CC BY-SA 4.0. Recadrage et redimensionnement ; ne prouve pas la situation actuelle.</w:t>
      </w:r>
    </w:p>
    <w:p>
      <w:pPr>
        <w:spacing w:after="140"/>
      </w:pPr>
      <w:r>
        <w:rPr>
          <w:sz w:val="24"/>
          <w:szCs w:val="24"/>
        </w:rPr>
        <w:t xml:space="preserve">Incrustation d’argent sur cuivre à Damas, 2024 — Tmnadili / Wikimedia Commons · CC BY-SA 4.0. Recadrage et redimensionnement ; ne prouve pas la situation actuelle.</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La culture syrienne comme économie vivante : artisanat, musique, livres et création</dc:title>
  <dc:creator>Bsouria</dc:creator>
  <cp:lastModifiedBy>Bsouria</cp:lastModifiedBy>
  <dcterms:created xsi:type="dcterms:W3CDTF">2026-10-30T16:51:00Z</dcterms:created>
</cp:coreProperties>
</file>