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Hauran, Deraa et le sud syrien 2026 : Bosra, villages basaltiques et horizon vers le Golan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Guide riche du sud syrien : Bosra, Deraa, les villages basaltiques du Hauran et la vallée du Yarmouk.</w:t>
      </w:r>
    </w:p>
    <w:p>
      <w:pPr>
        <w:spacing w:after="140"/>
      </w:pPr>
      <w:r>
        <w:rPr>
          <w:sz w:val="24"/>
          <w:szCs w:val="24"/>
        </w:rPr>
        <w:t xml:space="preserve">Le sud syrien possède une identité touristique particulière autour de Bosra, Deraa, des villages basaltiques du Hauran et de la grande plaine méridionale.</w:t>
      </w:r>
    </w:p>
    <w:p>
      <w:pPr>
        <w:spacing w:after="140"/>
      </w:pPr>
      <w:r>
        <w:rPr>
          <w:sz w:val="24"/>
          <w:szCs w:val="24"/>
        </w:rPr>
        <w:t xml:space="preserve">La visite doit être préparée avec soin et vérifiée localement, en respectant les habitants et les zones sensibles.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Hauran, Deraa et le sud syrien 2026 : Bosra, villages basaltiques et horizon vers le Golan</dc:title>
  <dc:creator>Bsouria Editorial Team</dc:creator>
  <cp:lastModifiedBy>Bsouria</cp:lastModifiedBy>
  <dcterms:created xsi:type="dcterms:W3CDTF">2026-09-15T14:27:13Z</dcterms:created>
</cp:coreProperties>
</file>