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Immobilier à Alep 2026 : quartiers, rénovation, registre et investissement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Comparer logement, commerce et rénovation à Alep selon dommages, services, titre et demande réelle.</w:t>
      </w:r>
    </w:p>
    <w:p>
      <w:pPr>
        <w:spacing w:after="140"/>
      </w:pPr>
      <w:r>
        <w:rPr>
          <w:sz w:val="24"/>
          <w:szCs w:val="24"/>
        </w:rPr>
        <w:t xml:space="preserve">Alep est trop vaste et diverse pour être réduite à un seul niveau de prix. Logement familial, commerce, industrie et rénovation répondent à des demandes différentes.</w:t>
      </w:r>
    </w:p>
    <w:p>
      <w:pPr>
        <w:spacing w:after="140"/>
      </w:pPr>
      <w:r>
        <w:rPr>
          <w:sz w:val="24"/>
          <w:szCs w:val="24"/>
        </w:rPr>
        <w:t xml:space="preserve">Règle : séparez valeur de l’emplacement, valeur du bâtiment et valeur juridique.</w:t>
      </w:r>
    </w:p>
    <w:p>
      <w:pPr>
        <w:spacing w:after="140"/>
      </w:pPr>
      <w:r>
        <w:rPr>
          <w:sz w:val="24"/>
          <w:szCs w:val="24"/>
        </w:rPr>
        <w:t xml:space="preserve">Origine de la demande</w:t>
      </w:r>
    </w:p>
    <w:p>
      <w:pPr>
        <w:spacing w:after="140"/>
      </w:pPr>
      <w:r>
        <w:rPr>
          <w:sz w:val="24"/>
          <w:szCs w:val="24"/>
        </w:rPr>
        <w:t xml:space="preserve">Marchés, universités, ateliers, zones industrielles et transport déterminent les utilisateurs. Interrogez habitants et commerçants.</w:t>
      </w:r>
    </w:p>
    <w:p>
      <w:pPr>
        <w:spacing w:after="140"/>
      </w:pPr>
      <w:r>
        <w:rPr>
          <w:sz w:val="24"/>
          <w:szCs w:val="24"/>
        </w:rPr>
        <w:t xml:space="preserve">Inspection des dommages</w:t>
      </w:r>
    </w:p>
    <w:p>
      <w:pPr>
        <w:spacing w:after="140"/>
      </w:pPr>
      <w:r>
        <w:rPr>
          <w:sz w:val="24"/>
          <w:szCs w:val="24"/>
        </w:rPr>
        <w:t xml:space="preserve">Un ingénieur doit distinguer fissures superficielles et atteintes structurelles, puis vérifier toiture, éléments porteurs, fondations, réseaux, façade et parties communes.</w:t>
      </w:r>
    </w:p>
    <w:p>
      <w:pPr>
        <w:spacing w:after="140"/>
      </w:pPr>
      <w:r>
        <w:rPr>
          <w:sz w:val="24"/>
          <w:szCs w:val="24"/>
        </w:rPr>
        <w:t xml:space="preserve">Registre à Alep et alentours</w:t>
      </w:r>
    </w:p>
    <w:p>
      <w:pPr>
        <w:spacing w:after="140"/>
      </w:pPr>
      <w:r>
        <w:rPr>
          <w:sz w:val="24"/>
          <w:szCs w:val="24"/>
        </w:rPr>
        <w:t xml:space="preserve">En 2026, des services ont été réactivés notamment à al-Bab, Manbij, Azaz et al-Atarib. Vérifiez le bureau compétent et la période de création des documents.</w:t>
      </w:r>
    </w:p>
    <w:p>
      <w:pPr>
        <w:spacing w:after="140"/>
      </w:pPr>
      <w:r>
        <w:rPr>
          <w:sz w:val="24"/>
          <w:szCs w:val="24"/>
        </w:rPr>
        <w:t xml:space="preserve">Commerce</w:t>
      </w:r>
    </w:p>
    <w:p>
      <w:pPr>
        <w:spacing w:after="140"/>
      </w:pPr>
      <w:r>
        <w:rPr>
          <w:sz w:val="24"/>
          <w:szCs w:val="24"/>
        </w:rPr>
        <w:t xml:space="preserve">Mesurez flux piéton, livraison, électricité, stockage, licence, horaires et concurrence. Observez le site sans le vendeur.</w:t>
      </w:r>
    </w:p>
    <w:p>
      <w:pPr>
        <w:spacing w:after="140"/>
      </w:pPr>
      <w:r>
        <w:rPr>
          <w:sz w:val="24"/>
          <w:szCs w:val="24"/>
        </w:rPr>
        <w:t xml:space="preserve">Rénovation</w:t>
      </w:r>
    </w:p>
    <w:p>
      <w:pPr>
        <w:spacing w:after="140"/>
      </w:pPr>
      <w:r>
        <w:rPr>
          <w:sz w:val="24"/>
          <w:szCs w:val="24"/>
        </w:rPr>
        <w:t xml:space="preserve">Demandez un bordereau quantitatif, distinguez décoration et structure, ajoutez déblaiement, transport, permis et retard.</w:t>
      </w:r>
    </w:p>
    <w:p>
      <w:pPr>
        <w:spacing w:after="140"/>
      </w:pPr>
      <w:r>
        <w:rPr>
          <w:sz w:val="24"/>
          <w:szCs w:val="24"/>
        </w:rPr>
        <w:t xml:space="preserve">Test de 24 heures</w:t>
      </w:r>
    </w:p>
    <w:p>
      <w:pPr>
        <w:spacing w:after="140"/>
      </w:pPr>
      <w:r>
        <w:rPr>
          <w:sz w:val="24"/>
          <w:szCs w:val="24"/>
        </w:rPr>
        <w:t xml:space="preserve">Visite matinale transport/services.</w:t>
      </w:r>
    </w:p>
    <w:p>
      <w:pPr>
        <w:spacing w:after="140"/>
      </w:pPr>
      <w:r>
        <w:rPr>
          <w:sz w:val="24"/>
          <w:szCs w:val="24"/>
        </w:rPr>
        <w:t xml:space="preserve">Visite du soir bruit/activité.</w:t>
      </w:r>
    </w:p>
    <w:p>
      <w:pPr>
        <w:spacing w:after="140"/>
      </w:pPr>
      <w:r>
        <w:rPr>
          <w:sz w:val="24"/>
          <w:szCs w:val="24"/>
        </w:rPr>
        <w:t xml:space="preserve">Questions aux commerces.</w:t>
      </w:r>
    </w:p>
    <w:p>
      <w:pPr>
        <w:spacing w:after="140"/>
      </w:pPr>
      <w:r>
        <w:rPr>
          <w:sz w:val="24"/>
          <w:szCs w:val="24"/>
        </w:rPr>
        <w:t xml:space="preserve">Accès des secours.</w:t>
      </w:r>
    </w:p>
    <w:p>
      <w:pPr>
        <w:spacing w:after="140"/>
      </w:pPr>
      <w:r>
        <w:rPr>
          <w:sz w:val="24"/>
          <w:szCs w:val="24"/>
        </w:rPr>
        <w:t xml:space="preserve">Écoles et marchés.</w:t>
      </w:r>
    </w:p>
    <w:p>
      <w:pPr>
        <w:spacing w:after="140"/>
      </w:pPr>
      <w:r>
        <w:rPr>
          <w:sz w:val="24"/>
          <w:szCs w:val="24"/>
        </w:rPr>
        <w:t xml:space="preserve">Projets routiers ou urbanistiques.</w:t>
      </w:r>
    </w:p>
    <w:p>
      <w:pPr>
        <w:spacing w:after="140"/>
      </w:pPr>
      <w:r>
        <w:rPr>
          <w:sz w:val="24"/>
          <w:szCs w:val="24"/>
        </w:rPr>
        <w:t xml:space="preserve">Quand renoncer ?</w:t>
      </w:r>
    </w:p>
    <w:p>
      <w:pPr>
        <w:spacing w:after="140"/>
      </w:pPr>
      <w:r>
        <w:rPr>
          <w:sz w:val="24"/>
          <w:szCs w:val="24"/>
        </w:rPr>
        <w:t xml:space="preserve">Arrêtez si le propriétaire est incertain, si l’ingénieur est refusé, ou si le revenu dépend uniquement d’une reprise promise.</w:t>
      </w:r>
    </w:p>
    <w:p>
      <w:pPr>
        <w:spacing w:after="140"/>
      </w:pPr>
      <w:r>
        <w:rPr>
          <w:sz w:val="24"/>
          <w:szCs w:val="24"/>
        </w:rPr>
        <w:t xml:space="preserve">Ressources</w:t>
      </w:r>
    </w:p>
    <w:p>
      <w:pPr>
        <w:spacing w:after="140"/>
      </w:pPr>
      <w:r>
        <w:rPr>
          <w:sz w:val="24"/>
          <w:szCs w:val="24"/>
        </w:rPr>
        <w:t xml:space="preserve">Services du registre à al-Bab</w:t>
      </w:r>
    </w:p>
    <w:p>
      <w:pPr>
        <w:spacing w:after="140"/>
      </w:pPr>
      <w:r>
        <w:rPr>
          <w:sz w:val="24"/>
          <w:szCs w:val="24"/>
        </w:rPr>
        <w:t xml:space="preserve">Réactivation dans le Rif d’Alep</w:t>
      </w:r>
    </w:p>
    <w:p>
      <w:pPr>
        <w:spacing w:after="140"/>
      </w:pPr>
      <w:r>
        <w:rPr>
          <w:sz w:val="24"/>
          <w:szCs w:val="24"/>
        </w:rPr>
        <w:t xml:space="preserve">Profil UN-Habitat Alep</w:t>
      </w:r>
    </w:p>
    <w:p>
      <w:pPr>
        <w:spacing w:after="140"/>
      </w:pPr>
      <w:r>
        <w:rPr>
          <w:sz w:val="24"/>
          <w:szCs w:val="24"/>
        </w:rPr>
        <w:t xml:space="preserve">Évaluation Banque mondiale</w:t>
      </w:r>
    </w:p>
    <w:p>
      <w:pPr>
        <w:spacing w:after="140"/>
      </w:pPr>
      <w:r>
        <w:rPr>
          <w:sz w:val="24"/>
          <w:szCs w:val="24"/>
        </w:rPr>
        <w:t xml:space="preserve">Liens internes</w:t>
      </w:r>
    </w:p>
    <w:p>
      <w:pPr>
        <w:spacing w:after="140"/>
      </w:pPr>
      <w:r>
        <w:rPr>
          <w:sz w:val="24"/>
          <w:szCs w:val="24"/>
        </w:rPr>
        <w:t xml:space="preserve">Guide général</w:t>
      </w:r>
    </w:p>
    <w:p>
      <w:pPr>
        <w:spacing w:after="140"/>
      </w:pPr>
      <w:r>
        <w:rPr>
          <w:sz w:val="24"/>
          <w:szCs w:val="24"/>
        </w:rPr>
        <w:t xml:space="preserve">Comparaison des villes</w:t>
      </w:r>
    </w:p>
    <w:p>
      <w:pPr>
        <w:spacing w:after="140"/>
      </w:pPr>
      <w:r>
        <w:rPr>
          <w:sz w:val="24"/>
          <w:szCs w:val="24"/>
        </w:rPr>
        <w:t xml:space="preserve">Financement de projet</w:t>
      </w:r>
    </w:p>
    <w:p>
      <w:pPr>
        <w:spacing w:after="140"/>
      </w:pPr>
      <w:r>
        <w:rPr>
          <w:sz w:val="24"/>
          <w:szCs w:val="24"/>
        </w:rPr>
        <w:t xml:space="preserve">Annuaire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Immobilier à Alep 2026 : quartiers, rénovation, registre et investissement</dc:title>
  <dc:creator>Bsouria Editorial Team</dc:creator>
  <cp:lastModifiedBy>Bsouria</cp:lastModifiedBy>
  <dcterms:created xsi:type="dcterms:W3CDTF">2026-07-31T02:21:10Z</dcterms:created>
</cp:coreProperties>
</file>