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Au-delà des panneaux : quelles opportunités de services énergétiques pour les entreprises en Syrie ?</w:t>
      </w:r>
    </w:p>
    <w:p>
      <w:pPr/>
      <w:r>
        <w:rPr>
          <w:i/>
          <w:color w:val="64736B"/>
        </w:rPr>
        <w:t>Bsouria · 2026-10-22</w:t>
      </w:r>
    </w:p>
    <w:p>
      <w:pPr>
        <w:spacing w:after="220"/>
      </w:pPr>
      <w:r>
        <w:rPr>
          <w:i/>
        </w:rPr>
        <w:t>Diagnostic, maintenance et efficacité pour les entreprises syriennes : modèles de services, choix des clients, coûts et scénarios pour préparer la prochaine étape.</w:t>
      </w:r>
    </w:p>
    <w:p>
      <w:pPr>
        <w:spacing w:after="140"/>
      </w:pPr>
      <w:r>
        <w:rPr>
          <w:sz w:val="24"/>
          <w:szCs w:val="24"/>
        </w:rPr>
        <w:t xml:space="preserve">Raffinerie à Homs, photographie d’archive de décembre 2009 — High Contrast / Wikimedia Commons · CC BY 3.0 de. Recadrage et redimensionnement ; ne prouve pas la situation actuelle.</w:t>
      </w:r>
    </w:p>
    <w:p>
      <w:pPr>
        <w:spacing w:after="140"/>
      </w:pPr>
      <w:r>
        <w:rPr>
          <w:sz w:val="24"/>
          <w:szCs w:val="24"/>
        </w:rPr>
        <w:t xml:space="preserve">Révision éditoriale et sources : 22 octobre 2026. Scénarios et calculs sont des analyses, pas des contrats annoncés ni des rendements garantis.</w:t>
      </w:r>
    </w:p>
    <w:p>
      <w:pPr>
        <w:spacing w:after="140"/>
      </w:pPr>
      <w:r>
        <w:rPr>
          <w:sz w:val="24"/>
          <w:szCs w:val="24"/>
        </w:rPr>
        <w:t xml:space="preserve">Le propriétaire d’un atelier ne commence généralement pas sa journée en calculant combien de panneaux solaires entrent sur son toit. Il veut surtout savoir s’il terminera sa commande, si une machine risque de s’arrêter et combien coûte le maintien de l’activité. Ces questions ouvrent une piste pour l’investisseur : aider les entreprises à fonctionner avec des coûts compréhensibles et un accompagnement fiable, au-delà de la simple vente d’équipements.</w:t>
      </w:r>
    </w:p>
    <w:p>
      <w:pPr>
        <w:spacing w:after="140"/>
      </w:pPr>
      <w:r>
        <w:rPr>
          <w:sz w:val="24"/>
          <w:szCs w:val="24"/>
        </w:rPr>
        <w:t xml:space="preserve">Ce guide examine diagnostic, maintenance, efficacité, suivi des performances et solutions solaires adaptées. Il s’adresse aux investisseurs syriens et aux partenaires étrangers envisageant une entreprise de services. Les modèles présentés restent à vérifier sur le terrain. Ce ne sont ni des contrats publics disponibles ni des projets de production autorisés. Aucun tarif électrique, rendement ou calendrier d’amélioration n’est inventé pour rendre le marché plus séduisant.</w:t>
      </w:r>
    </w:p>
    <w:p>
      <w:pPr>
        <w:spacing w:after="140"/>
      </w:pPr>
      <w:r>
        <w:rPr>
          <w:sz w:val="24"/>
          <w:szCs w:val="24"/>
        </w:rPr>
        <w:t xml:space="preserve">Chapitre 1 : la reprise du secteur ne remplace pas un client</w:t>
      </w:r>
    </w:p>
    <w:p>
      <w:pPr>
        <w:spacing w:after="140"/>
      </w:pPr>
      <w:r>
        <w:rPr>
          <w:sz w:val="24"/>
          <w:szCs w:val="24"/>
        </w:rPr>
        <w:t xml:space="preserve">Le 25 juin 2025, la Banque mondiale a annoncé l’approbation d’un don de 146 millions de dollars pour le projet d’urgence électrique en Syrie, comprenant remise en état de lignes de transport, de postes de transformation et assistance technique. Cette information montre l’importance de la reconstruction électrique. Elle ne signifie pas que toute entreprise privée peut obtenir un financement ou un marché. Les documents du projet et des achats doivent être consultés directement. (World Bank)</w:t>
      </w:r>
    </w:p>
    <w:p>
      <w:pPr>
        <w:spacing w:after="140"/>
      </w:pPr>
      <w:r>
        <w:rPr>
          <w:sz w:val="24"/>
          <w:szCs w:val="24"/>
        </w:rPr>
        <w:t xml:space="preserve">La présentation nationale de la Banque décrit aussi une reprise inégale et des incertitudes persistantes. Une entreprise ne devrait donc dépendre ni de coupures permanentes ni d’une amélioration rapide garantie. Demandez-vous quels services resteront utiles si l’alimentation change. Entretien, mesure et efficacité peuvent conserver une valeur, tandis que la demande pour certains équipements de secours évolue.</w:t>
      </w:r>
    </w:p>
    <w:p>
      <w:pPr>
        <w:spacing w:after="140"/>
      </w:pPr>
      <w:r>
        <w:rPr>
          <w:sz w:val="24"/>
          <w:szCs w:val="24"/>
        </w:rPr>
        <w:t xml:space="preserve">Vendre un résultat compréhensible</w:t>
      </w:r>
    </w:p>
    <w:p>
      <w:pPr>
        <w:spacing w:after="140"/>
      </w:pPr>
      <w:r>
        <w:rPr>
          <w:sz w:val="24"/>
          <w:szCs w:val="24"/>
        </w:rPr>
        <w:t xml:space="preserve">« Nous réduisons votre facture » manque de précision. Le besoin peut être de limiter l’arrêt d’un procédé, repérer une consommation nocturne, organiser la maintenance ou disposer de données avant un achat. Définissez ce qui peut être mesuré et ce qui échappe à votre contrôle. Ne promettez pas une alimentation permanente si elle dépend d’un réseau ou d’actifs que vous ne gérez pas. Des limites claires renforcent la crédibilité.</w:t>
      </w:r>
    </w:p>
    <w:p>
      <w:pPr>
        <w:spacing w:after="140"/>
      </w:pPr>
      <w:r>
        <w:rPr>
          <w:sz w:val="24"/>
          <w:szCs w:val="24"/>
        </w:rPr>
        <w:t xml:space="preserve">Chapitre 2 : six modèles à étudier</w:t>
      </w:r>
    </w:p>
    <w:p>
      <w:pPr>
        <w:spacing w:after="140"/>
      </w:pPr>
      <w:r>
        <w:rPr>
          <w:sz w:val="24"/>
          <w:szCs w:val="24"/>
        </w:rPr>
        <w:t xml:space="preserve">Diagnostiquer avant de proposer du matériel</w:t>
      </w:r>
    </w:p>
    <w:p>
      <w:pPr>
        <w:spacing w:after="140"/>
      </w:pPr>
      <w:r>
        <w:rPr>
          <w:sz w:val="24"/>
          <w:szCs w:val="24"/>
        </w:rPr>
        <w:t xml:space="preserve">Une équipe qualifiée peut vendre une évaluation définie : horaires des machines, relevés disponibles, sources d’énergie et problèmes d’interruption. Le livrable est un rapport court avec priorités. Une réparation ou une modification d’exploitation peut parfois convenir mieux qu’un investissement important. Lorsque cela est pertinent, séparez le prix du diagnostic des commissions sur le matériel et signalez les intérêts commerciaux pouvant influencer les recommandations.</w:t>
      </w:r>
    </w:p>
    <w:p>
      <w:pPr>
        <w:spacing w:after="140"/>
      </w:pPr>
      <w:r>
        <w:rPr>
          <w:sz w:val="24"/>
          <w:szCs w:val="24"/>
        </w:rPr>
        <w:t xml:space="preserve">Maintenance programmée avec contrat clair</w:t>
      </w:r>
    </w:p>
    <w:p>
      <w:pPr>
        <w:spacing w:after="140"/>
      </w:pPr>
      <w:r>
        <w:rPr>
          <w:sz w:val="24"/>
          <w:szCs w:val="24"/>
        </w:rPr>
        <w:t xml:space="preserve">Après l’installation, il faut des contrôles adaptés, un nettoyage approprié, le respect des instructions du fabricant et un suivi des pannes. Définissez visites, interventions, pièces et exclusions. Une garantie « totale » sans contenu précis crée des malentendus. Confiez les travaux aux personnes compétentes : remettre un appareil de mesure à un employé généraliste ne fait pas de lui un spécialiste de l’électricité.</w:t>
      </w:r>
    </w:p>
    <w:p>
      <w:pPr>
        <w:spacing w:after="140"/>
      </w:pPr>
      <w:r>
        <w:rPr>
          <w:sz w:val="24"/>
          <w:szCs w:val="24"/>
        </w:rPr>
        <w:t xml:space="preserve">Efficacité à l’intérieur de l’entreprise</w:t>
      </w:r>
    </w:p>
    <w:p>
      <w:pPr>
        <w:spacing w:after="140"/>
      </w:pPr>
      <w:r>
        <w:rPr>
          <w:sz w:val="24"/>
          <w:szCs w:val="24"/>
        </w:rPr>
        <w:t xml:space="preserve">Réorganiser certains usages, traiter un défaut ou moderniser un système peut créer de la valeur, mais chaque situation nécessite des mesures. N’annoncez pas le même pourcentage d’économie à toutes les usines. Tenez compte des heures et du volume produit. Une baisse de facture due à une diminution des commandes ne démontre pas le succès de votre prestation, même si le graphique paraît convaincant.</w:t>
      </w:r>
    </w:p>
    <w:p>
      <w:pPr>
        <w:spacing w:after="140"/>
      </w:pPr>
      <w:r>
        <w:rPr>
          <w:sz w:val="24"/>
          <w:szCs w:val="24"/>
        </w:rPr>
        <w:t xml:space="preserve">Solutions solaires correctement dimensionnées</w:t>
      </w:r>
    </w:p>
    <w:p>
      <w:pPr>
        <w:spacing w:after="140"/>
      </w:pPr>
      <w:r>
        <w:rPr>
          <w:sz w:val="24"/>
          <w:szCs w:val="24"/>
        </w:rPr>
        <w:t xml:space="preserve">Ce métier nécessite compétences techniques, conditions juridiques adaptées et fournisseurs fiables. Partez des besoins d’exploitation, du site et de la sécurité avant de sélectionner les équipements. La surface du toit ne suffit pas à décider. Comparez garanties et disponibilité des remplacements ; vérifiez tout raccordement auprès de l’autorité compétente. Ce texte discute d’un modèle d’affaires, pas d’une installation électrique à réaliser soi-même.</w:t>
      </w:r>
    </w:p>
    <w:p>
      <w:pPr>
        <w:spacing w:after="140"/>
      </w:pPr>
      <w:r>
        <w:rPr>
          <w:sz w:val="24"/>
          <w:szCs w:val="24"/>
        </w:rPr>
        <w:t xml:space="preserve">Suivi et rapports de performance</w:t>
      </w:r>
    </w:p>
    <w:p>
      <w:pPr>
        <w:spacing w:after="140"/>
      </w:pPr>
      <w:r>
        <w:rPr>
          <w:sz w:val="24"/>
          <w:szCs w:val="24"/>
        </w:rPr>
        <w:t xml:space="preserve">Une entreprise possédant plusieurs sites peut vouloir identifier consommation inhabituelle ou interruptions répétées. Un service simple recueille les données autorisées et produit des alertes utiles. La valeur de l’abonnement vient des décisions possibles, non du nombre de tableaux de bord. Définissez propriété, conservation et accès aux données. Évitez toute information personnelle sur salariés ou clients qui n’est pas nécessaire à la prestation.</w:t>
      </w:r>
    </w:p>
    <w:p>
      <w:pPr>
        <w:spacing w:after="140"/>
      </w:pPr>
      <w:r>
        <w:rPr>
          <w:sz w:val="24"/>
          <w:szCs w:val="24"/>
        </w:rPr>
        <w:t xml:space="preserve">Formation, exploitation et pièces</w:t>
      </w:r>
    </w:p>
    <w:p>
      <w:pPr>
        <w:spacing w:after="140"/>
      </w:pPr>
      <w:r>
        <w:rPr>
          <w:sz w:val="24"/>
          <w:szCs w:val="24"/>
        </w:rPr>
        <w:t xml:space="preserve">Vendre un appareil et pouvoir l’entretenir plusieurs mois plus tard sont deux engagements différents. L’investisseur peut se concentrer sur la formation adaptée aux fonctions, des pièces documentées ou la coordination d’intervenants qualifiés. Ne présentez pas un composant incompatible comme un remplacement garanti. Conservez origine, références et conditions. Une erreur technique peut provoquer des dommages supérieurs au montant de la vente.</w:t>
      </w:r>
    </w:p>
    <w:p>
      <w:pPr>
        <w:spacing w:after="140"/>
      </w:pPr>
      <w:r>
        <w:rPr>
          <w:sz w:val="24"/>
          <w:szCs w:val="24"/>
        </w:rPr>
        <w:t xml:space="preserve">Chapitre 3 : choisir le premier client</w:t>
      </w:r>
    </w:p>
    <w:p>
      <w:pPr>
        <w:spacing w:after="140"/>
      </w:pPr>
      <w:r>
        <w:rPr>
          <w:sz w:val="24"/>
          <w:szCs w:val="24"/>
        </w:rPr>
        <w:t xml:space="preserve">Transformateur électrique en Syrie, photographie de 2009 — High Contrast / Wikimedia Commons · CC BY 3.0 de. Recadrage et redimensionnement ; ne prouve pas la situation actuelle.</w:t>
      </w:r>
    </w:p>
    <w:p>
      <w:pPr>
        <w:spacing w:after="140"/>
      </w:pPr>
      <w:r>
        <w:rPr>
          <w:sz w:val="24"/>
          <w:szCs w:val="24"/>
        </w:rPr>
        <w:t xml:space="preserve">« Toutes les entreprises ont besoin d’électricité » n’est pas une stratégie commerciale. Choisissez un groupe dont vous pouvez comprendre le fonctionnement : ateliers, entrepôts alimentaires, commerces à plusieurs sites ou bureaux avec équipements sensibles. Même au sein d’un groupe, le coût d’un arrêt et la capacité à payer diffèrent. Une interruption pendant l’heure de pointe ne se valorise pas comme un travail pouvant être reporté.</w:t>
      </w:r>
    </w:p>
    <w:p>
      <w:pPr>
        <w:spacing w:after="140"/>
      </w:pPr>
      <w:r>
        <w:rPr>
          <w:sz w:val="24"/>
          <w:szCs w:val="24"/>
        </w:rPr>
        <w:t xml:space="preserve">Rencontrez propriétaires et équipes d’exploitation. Le dirigeant connaît le budget, les salariés les problèmes récurrents, la comptabilité les dépenses. Demandez les documents disponibles avec autorisation. Évitez une estimation apparemment précise fondée sur un seul souvenir. Si les données manquent, proposez d’abord une phase de mesure. Reconnaître cette limite vaut mieux qu’un calcul de retour sur investissement construit sur des hypothèses fragiles.</w:t>
      </w:r>
    </w:p>
    <w:p>
      <w:pPr>
        <w:spacing w:after="140"/>
      </w:pPr>
      <w:r>
        <w:rPr>
          <w:sz w:val="24"/>
          <w:szCs w:val="24"/>
        </w:rPr>
        <w:t xml:space="preserve">Chapitre 4 : un périmètre géographique tenable</w:t>
      </w:r>
    </w:p>
    <w:p>
      <w:pPr>
        <w:spacing w:after="140"/>
      </w:pPr>
      <w:r>
        <w:rPr>
          <w:sz w:val="24"/>
          <w:szCs w:val="24"/>
        </w:rPr>
        <w:t xml:space="preserve">Étudiez Damas et sa région, Alep, le centre, le littoral, le sud, le nord ou l’est selon les possibilités réelles de travail. Ces indications ne garantissent ni l’accès actuel ni la préparation de chaque marché. Comparez concentration des prospects, déplacements, techniciens et pièces. Un petit contrat éloigné peut absorber sa marge en trajet avant même le début de l’intervention.</w:t>
      </w:r>
    </w:p>
    <w:p>
      <w:pPr>
        <w:spacing w:after="140"/>
      </w:pPr>
      <w:r>
        <w:rPr>
          <w:sz w:val="24"/>
          <w:szCs w:val="24"/>
        </w:rPr>
        <w:t xml:space="preserve">Commencez dans une zone où votre délai de réponse est crédible. Comptez périodes chargées, panne de véhicule et absence d’un technicien. L’extension exige équipes locales formées, listes de contrôle et rapports cohérents. Une couverture nationale ne signifie pas qu’une seule personne se rend partout ; elle suppose une organisation capable de maintenir la qualité lorsque les distances augmentent.</w:t>
      </w:r>
    </w:p>
    <w:p>
      <w:pPr>
        <w:spacing w:after="140"/>
      </w:pPr>
      <w:r>
        <w:rPr>
          <w:sz w:val="24"/>
          <w:szCs w:val="24"/>
        </w:rPr>
        <w:t xml:space="preserve">Répartir les contributions des partenaires</w:t>
      </w:r>
    </w:p>
    <w:p>
      <w:pPr>
        <w:spacing w:after="140"/>
      </w:pPr>
      <w:r>
        <w:rPr>
          <w:sz w:val="24"/>
          <w:szCs w:val="24"/>
        </w:rPr>
        <w:t xml:space="preserve">Le partenaire extérieur peut apporter expertise, approvisionnement ou financement ; le partenaire syrien, personnel et exploitation locale. Définissez les responsabilités et les pouvoirs de décision. Une association ne se résume pas à quelqu’un qui reçoit le matériel et quelqu’un qui envoie l’argent. Vérifiez les exigences applicables à l’activité, aux importations, aux paiements et aux garanties dans les juridictions concernées au moment d’agir.</w:t>
      </w:r>
    </w:p>
    <w:p>
      <w:pPr>
        <w:spacing w:after="140"/>
      </w:pPr>
      <w:r>
        <w:rPr>
          <w:sz w:val="24"/>
          <w:szCs w:val="24"/>
        </w:rPr>
        <w:t xml:space="preserve">Chapitre 5 : quatre questions avant de chiffrer</w:t>
      </w:r>
    </w:p>
    <w:p>
      <w:pPr>
        <w:spacing w:after="140"/>
      </w:pPr>
      <w:r>
        <w:rPr>
          <w:sz w:val="24"/>
          <w:szCs w:val="24"/>
        </w:rPr>
        <w:t xml:space="preserve">Quels équipements fonctionnent actuellement ? Lesquels doivent continuer pendant une interruption ? Quel niveau de performance est nécessaire ? Quelles données prouveront le résultat ? Ces questions séparent besoins essentiels et options. Il peut suffire de protéger une fonction critique plutôt que toute l’installation. Cette hiérarchie évite une proposition disproportionnée qui ferait perdre la confiance avant même la discussion technique.</w:t>
      </w:r>
    </w:p>
    <w:p>
      <w:pPr>
        <w:spacing w:after="140"/>
      </w:pPr>
      <w:r>
        <w:rPr>
          <w:sz w:val="24"/>
          <w:szCs w:val="24"/>
        </w:rPr>
        <w:t xml:space="preserve">Clarifiez ensuite budget et calendrier. Un budget limité ne justifie pas un compromis sur la sécurité ; il peut conduire à réduire le périmètre ou à prévoir des étapes adaptées. Indiquez inclusions, exclusions, validité du prix et responsabilité des autorisations éventuelles. Le client doit comparer des offres comparables. Le montant le plus bas ne dit rien si des éléments indispensables ont été exclus.</w:t>
      </w:r>
    </w:p>
    <w:p>
      <w:pPr>
        <w:spacing w:after="140"/>
      </w:pPr>
      <w:r>
        <w:rPr>
          <w:sz w:val="24"/>
          <w:szCs w:val="24"/>
        </w:rPr>
        <w:t xml:space="preserve">Chapitre 6 : le coût d’un service diffère de la marge du matériel</w:t>
      </w:r>
    </w:p>
    <w:p>
      <w:pPr>
        <w:spacing w:after="140"/>
      </w:pPr>
      <w:r>
        <w:rPr>
          <w:sz w:val="24"/>
          <w:szCs w:val="24"/>
        </w:rPr>
        <w:t xml:space="preserve">Maintenance conceptuelle d’un équipement solaire · Scène illustrative générée par IA ; pas un projet réel documenté.</w:t>
      </w:r>
    </w:p>
    <w:p>
      <w:pPr>
        <w:spacing w:after="140"/>
      </w:pPr>
      <w:r>
        <w:rPr>
          <w:sz w:val="24"/>
          <w:szCs w:val="24"/>
        </w:rPr>
        <w:t xml:space="preserve">Le négociant gère prix d’achat, stock et garantie. Le prestataire doit aussi compter temps du technicien, trajets, capacité d’intervention et visites supplémentaires. Si vous exercez les deux métiers, distinguez leurs résultats. Le bénéfice sur un appareil peut masquer une année de suivi sous-évalué, jusqu’au moment où le client dépend déjà des engagements pris.</w:t>
      </w:r>
    </w:p>
    <w:p>
      <w:pPr>
        <w:spacing w:after="140"/>
      </w:pPr>
      <w:r>
        <w:rPr>
          <w:sz w:val="24"/>
          <w:szCs w:val="24"/>
        </w:rPr>
        <w:t xml:space="preserve">Exemple pédagogique de maintenance</w:t>
      </w:r>
    </w:p>
    <w:p>
      <w:pPr>
        <w:spacing w:after="140"/>
      </w:pPr>
      <w:r>
        <w:rPr>
          <w:sz w:val="24"/>
          <w:szCs w:val="24"/>
        </w:rPr>
        <w:t xml:space="preserve">Supposons une visite mensuelle facturée 100 unités monétaires, avec 60 de travail, déplacement et consommables : la contribution restante est 40. Avec 1 200 de charges fixes mensuelles, trente visites similaires les couvrent, avant fiscalité, financement, investissement et risques exclus. Ces valeurs ne sont ni des tarifs syriens ni des prévisions de bénéfices. Les besoins diffèrent selon les établissements.</w:t>
      </w:r>
    </w:p>
    <w:p>
      <w:pPr>
        <w:spacing w:after="140"/>
      </w:pPr>
      <w:r>
        <w:rPr>
          <w:sz w:val="24"/>
          <w:szCs w:val="24"/>
        </w:rPr>
        <w:t xml:space="preserve">Si les trajets doublent ou si la moitié des clients demande une visite gratuite supplémentaire, le résultat change malgré un nombre de contrats identique. Mesurez les temps réels et distinguez entretien programmé et urgence. Prévoyez les engagements de garantie. Évitez une promesse d’interventions illimitées avant de connaître les moyens nécessaires pour la respecter avec davantage de clients.</w:t>
      </w:r>
    </w:p>
    <w:p>
      <w:pPr>
        <w:spacing w:after="140"/>
      </w:pPr>
      <w:r>
        <w:rPr>
          <w:sz w:val="24"/>
          <w:szCs w:val="24"/>
        </w:rPr>
        <w:t xml:space="preserve">Chapitre 7 : démontrer l’économie honnêtement</w:t>
      </w:r>
    </w:p>
    <w:p>
      <w:pPr>
        <w:spacing w:after="140"/>
      </w:pPr>
      <w:r>
        <w:rPr>
          <w:sz w:val="24"/>
          <w:szCs w:val="24"/>
        </w:rPr>
        <w:t xml:space="preserve">Établissez une référence décrivant consommation, production, heures et conditions importantes. Puis documentez les changements. Une production accrue peut augmenter l’énergie totale tout en améliorant la consommation par unité produite. Une hausse de tarif peut gonfler la facture sans hausse d’usage. Expliquer simplement ces différences évite d’inventer une réussite ou d’ignorer une amélioration réelle parce qu’un chiffre isolé n’a pas diminué.</w:t>
      </w:r>
    </w:p>
    <w:p>
      <w:pPr>
        <w:spacing w:after="140"/>
      </w:pPr>
      <w:r>
        <w:rPr>
          <w:sz w:val="24"/>
          <w:szCs w:val="24"/>
        </w:rPr>
        <w:t xml:space="preserve">Convenez de la méthode avant tout engagement de performance : appareils, relevés, période et traitement des données manquantes. N’annoncez pas un remboursement de l’investissement en quelques mois sans prix datés et hypothèses explicites. Présentez un scénario prudent et un scénario central, avec les facteurs qui changent le résultat. Le calcul doit éclairer le choix, non cacher l’incertitude derrière un tableau détaillé.</w:t>
      </w:r>
    </w:p>
    <w:p>
      <w:pPr>
        <w:spacing w:after="140"/>
      </w:pPr>
      <w:r>
        <w:rPr>
          <w:sz w:val="24"/>
          <w:szCs w:val="24"/>
        </w:rPr>
        <w:t xml:space="preserve">Chapitre 8 : sécurité et garanties font partie du produit</w:t>
      </w:r>
    </w:p>
    <w:p>
      <w:pPr>
        <w:spacing w:after="140"/>
      </w:pPr>
      <w:r>
        <w:rPr>
          <w:sz w:val="24"/>
          <w:szCs w:val="24"/>
        </w:rPr>
        <w:t xml:space="preserve">Électricité, toitures et batteries peuvent présenter des risques graves. Des professionnels qualifiés doivent respecter règles locales, instructions des fabricants et méthodes de travail adaptées. Nous ne donnons pas ici de manipulations de câblage ou de batteries. Pour l’investisseur, formation et responsabilités de sécurité sont des conditions d’exploitation, pas des documents décoratifs ajoutés après le premier contrat.</w:t>
      </w:r>
    </w:p>
    <w:p>
      <w:pPr>
        <w:spacing w:after="140"/>
      </w:pPr>
      <w:r>
        <w:rPr>
          <w:sz w:val="24"/>
          <w:szCs w:val="24"/>
        </w:rPr>
        <w:t xml:space="preserve">Séparez garantie du matériel, pose et maintenance. Qui reçoit l’alerte ? Le démontage et le transport sont-ils inclus ? Que se passe-t-il si le fournisseur ne peut remplacer une pièce ? Conservez références, numéros de série et procès-verbaux de remise. Le client doit connaître un interlocuteur clair, plutôt que passer du vendeur à l’installateur puis à l’importateur lors de la première panne.</w:t>
      </w:r>
    </w:p>
    <w:p>
      <w:pPr>
        <w:spacing w:after="140"/>
      </w:pPr>
      <w:r>
        <w:rPr>
          <w:sz w:val="24"/>
          <w:szCs w:val="24"/>
        </w:rPr>
        <w:t xml:space="preserve">Chapitre 9 : une proposition lisible par le commerçant</w:t>
      </w:r>
    </w:p>
    <w:p>
      <w:pPr>
        <w:spacing w:after="140"/>
      </w:pPr>
      <w:r>
        <w:rPr>
          <w:sz w:val="24"/>
          <w:szCs w:val="24"/>
        </w:rPr>
        <w:t xml:space="preserve">Armoires de stockage d’énergie ; scène illustrative — Illustration générée par IA pour Bsouria ; pas un projet réel documenté.</w:t>
      </w:r>
    </w:p>
    <w:p>
      <w:pPr>
        <w:spacing w:after="140"/>
      </w:pPr>
      <w:r>
        <w:rPr>
          <w:sz w:val="24"/>
          <w:szCs w:val="24"/>
        </w:rPr>
        <w:t xml:space="preserve">Décrivez d’abord le problème du client, puis périmètre, livrables, mesure, prix, délais et responsabilités. Mettez les détails nécessaires dans une annexe appropriée sans les supprimer. Deux pages claires et des spécifications utiles peuvent être préférables à vingt pages qui n’expliquent pas qui vient, quand et comment le travail sera réceptionné.</w:t>
      </w:r>
    </w:p>
    <w:p>
      <w:pPr>
        <w:spacing w:after="140"/>
      </w:pPr>
      <w:r>
        <w:rPr>
          <w:sz w:val="24"/>
          <w:szCs w:val="24"/>
        </w:rPr>
        <w:t xml:space="preserve">Exemple de première proposition</w:t>
      </w:r>
    </w:p>
    <w:p>
      <w:pPr>
        <w:spacing w:after="140"/>
      </w:pPr>
      <w:r>
        <w:rPr>
          <w:sz w:val="24"/>
          <w:szCs w:val="24"/>
        </w:rPr>
        <w:t xml:space="preserve">« Nous examinerons les équipements convenus, recueillerons les relevés autorisés et fournirons un rapport de priorités, avec un devis distinct pour les interventions que vous choisissez. » C’est un diagnostic, pas une garantie d’économie. Ajoutez prix, durée, limites et qualifications. Si un défaut dépasse votre compétence, prévoyez une orientation adaptée au lieu d’improviser une solution pour conclure une vente.</w:t>
      </w:r>
    </w:p>
    <w:p>
      <w:pPr>
        <w:spacing w:after="140"/>
      </w:pPr>
      <w:r>
        <w:rPr>
          <w:sz w:val="24"/>
          <w:szCs w:val="24"/>
        </w:rPr>
        <w:t xml:space="preserve">Chapitre 10 : tester pendant quatre-vingt-dix jours</w:t>
      </w:r>
    </w:p>
    <w:p>
      <w:pPr>
        <w:spacing w:after="140"/>
      </w:pPr>
      <w:r>
        <w:rPr>
          <w:sz w:val="24"/>
          <w:szCs w:val="24"/>
        </w:rPr>
        <w:t xml:space="preserve">Premier mois : un groupe et une prestation</w:t>
      </w:r>
    </w:p>
    <w:p>
      <w:pPr>
        <w:spacing w:after="140"/>
      </w:pPr>
      <w:r>
        <w:rPr>
          <w:sz w:val="24"/>
          <w:szCs w:val="24"/>
        </w:rPr>
        <w:t xml:space="preserve">Choisissez une zone raisonnable et un service réellement maîtrisé. Interrogez les prospects sur leur dernière panne, leur facture d’entretien et leur choix de technicien. Chiffrez outils, formation, déplacements, personnel et assurance si disponible. Préparez un exemple de rapport compréhensible sans traduction permanente du vocabulaire technique. Ce document doit aider une décision concrète du propriétaire.</w:t>
      </w:r>
    </w:p>
    <w:p>
      <w:pPr>
        <w:spacing w:after="140"/>
      </w:pPr>
      <w:r>
        <w:rPr>
          <w:sz w:val="24"/>
          <w:szCs w:val="24"/>
        </w:rPr>
        <w:t xml:space="preserve">Deuxième mois : exécuter et corriger</w:t>
      </w:r>
    </w:p>
    <w:p>
      <w:pPr>
        <w:spacing w:after="140"/>
      </w:pPr>
      <w:r>
        <w:rPr>
          <w:sz w:val="24"/>
          <w:szCs w:val="24"/>
        </w:rPr>
        <w:t xml:space="preserve">Réalisez quelques essais payants sous conditions convenues. Enregistrez coordination, trajet, inspection, rédaction et suivi : tout contribue au coût. Demandez ce que le client a compris et trouvé utile. Une prestation limitée reproductible peut être plus forte qu’une offre générale difficile à tenir. Le rapport reçu et utilisé compte davantage qu’une photo publiée après la visite.</w:t>
      </w:r>
    </w:p>
    <w:p>
      <w:pPr>
        <w:spacing w:after="140"/>
      </w:pPr>
      <w:r>
        <w:rPr>
          <w:sz w:val="24"/>
          <w:szCs w:val="24"/>
        </w:rPr>
        <w:t xml:space="preserve">Troisième mois : vérifier la répétition</w:t>
      </w:r>
    </w:p>
    <w:p>
      <w:pPr>
        <w:spacing w:after="140"/>
      </w:pPr>
      <w:r>
        <w:rPr>
          <w:sz w:val="24"/>
          <w:szCs w:val="24"/>
        </w:rPr>
        <w:t xml:space="preserve">Examinez nouvelles commandes, encaissements, plaintes, visites imprévues et respect de la sécurité. Un autre technicien qualifié peut-il reproduire le résultat ? Le client sait-il qui contacter ? La marge reste-t-elle positive après suivi ? Corrigez avant d’ajouter des territoires ou de constituer un grand stock. La croissance peut multiplier un défaut d’organisation encore mal compris.</w:t>
      </w:r>
    </w:p>
    <w:p>
      <w:pPr>
        <w:spacing w:after="140"/>
      </w:pPr>
      <w:r>
        <w:rPr>
          <w:sz w:val="24"/>
          <w:szCs w:val="24"/>
        </w:rPr>
        <w:t xml:space="preserve">Chapitre 11 : les douze à vingt-quatre mois à venir</w:t>
      </w:r>
    </w:p>
    <w:p>
      <w:pPr>
        <w:spacing w:after="140"/>
      </w:pPr>
      <w:r>
        <w:rPr>
          <w:sz w:val="24"/>
          <w:szCs w:val="24"/>
        </w:rPr>
        <w:t xml:space="preserve">Raisonnez par scénarios. Une meilleure alimentation pourrait déplacer une partie de la demande vers efficacité, maintenance et intégration. Une amélioration inégale pourrait imposer des offres différentes selon zone et activité. Des équipements plus coûteux ou des paiements difficiles peuvent favoriser réparation et améliorations progressives. Aucun de ces scénarios n’est une certitude sur l’avenir de la Syrie.</w:t>
      </w:r>
    </w:p>
    <w:p>
      <w:pPr>
        <w:spacing w:after="140"/>
      </w:pPr>
      <w:r>
        <w:rPr>
          <w:sz w:val="24"/>
          <w:szCs w:val="24"/>
        </w:rPr>
        <w:t xml:space="preserve">Suivez vos propres indicateurs : demandes de diagnostic, recommandations acceptées, délais de paiement et motifs de refus. Consultez annonces officielles, documents des fournisseurs et coûts d’exploitation. Une annonce d’infrastructure n’est pas automatiquement une commande pour votre entreprise. Une organisation souple peut modifier son offre en conservant une promesse utile : fonctionnement plus clair, accompagnement fiable et décisions appuyées sur des mesures.</w:t>
      </w:r>
    </w:p>
    <w:p>
      <w:pPr>
        <w:spacing w:after="140"/>
      </w:pPr>
      <w:r>
        <w:rPr>
          <w:sz w:val="24"/>
          <w:szCs w:val="24"/>
        </w:rPr>
        <w:t xml:space="preserve">Fournisseurs : le prix ne décide pas seul</w:t>
      </w:r>
    </w:p>
    <w:p>
      <w:pPr>
        <w:spacing w:after="140"/>
      </w:pPr>
      <w:r>
        <w:rPr>
          <w:sz w:val="24"/>
          <w:szCs w:val="24"/>
        </w:rPr>
        <w:t xml:space="preserve">Demandez des devis comparables : appareils, accessoires, travaux, essais, formation, documents et suivi. Ajoutez les éléments indispensables exclus avant de comparer les totaux. Vérifiez origine, référence, compatibilité et garantie. Un logo sur un carton ne démontre pas l’authenticité. Un contrôle professionnel peut éviter que votre société porte ensuite un conflit avec le client après installation.</w:t>
      </w:r>
    </w:p>
    <w:p>
      <w:pPr>
        <w:spacing w:after="140"/>
      </w:pPr>
      <w:r>
        <w:rPr>
          <w:sz w:val="24"/>
          <w:szCs w:val="24"/>
        </w:rPr>
        <w:t xml:space="preserve">Parlez de la durée de vie : nettoyage, inspections, entretien prescrit, remplacements approuvés et traitement localement conforme des batteries ou déchets. Ces informations peuvent tenir dans une page claire. Les ignorer transforme le remplacement futur en dépense inattendue. Le client peut alors reprocher au prestataire de ne pas avoir expliqué un engagement pourtant prévisible lors du choix de l’équipement.</w:t>
      </w:r>
    </w:p>
    <w:p>
      <w:pPr>
        <w:spacing w:after="140"/>
      </w:pPr>
      <w:r>
        <w:rPr>
          <w:sz w:val="24"/>
          <w:szCs w:val="24"/>
        </w:rPr>
        <w:t xml:space="preserve">Données et relation avec la clientèle</w:t>
      </w:r>
    </w:p>
    <w:p>
      <w:pPr>
        <w:spacing w:after="140"/>
      </w:pPr>
      <w:r>
        <w:rPr>
          <w:sz w:val="24"/>
          <w:szCs w:val="24"/>
        </w:rPr>
        <w:t xml:space="preserve">Pour les relevés à distance, limitez les accès aux besoins de la prestation et définissez la fin du contrat. Ne publiez pas les données identifiables de consommation ou de production sans permission adaptée. Des résultats anonymisés peuvent être utiles si cela est autorisé et réellement non identifiable. Le suivi ne doit pas signifier divulgation des détails commerciaux ou du travail des salariés.</w:t>
      </w:r>
    </w:p>
    <w:p>
      <w:pPr>
        <w:spacing w:after="140"/>
      </w:pPr>
      <w:r>
        <w:rPr>
          <w:sz w:val="24"/>
          <w:szCs w:val="24"/>
        </w:rPr>
        <w:t xml:space="preserve">Prévoyez un canal de réclamation simple, une référence, un responsable, un délai attendu et une escalade. Distinguez visite courante et signalement de sécurité demandant une action urgente appropriée. Les employés ne doivent pas improviser sous pression à partir du souvenir d’une discussion commerciale. Avec davantage de contrats, la cohérence du suivi devient une capacité opérationnelle essentielle.</w:t>
      </w:r>
    </w:p>
    <w:p>
      <w:pPr>
        <w:spacing w:after="140"/>
      </w:pPr>
      <w:r>
        <w:rPr>
          <w:sz w:val="24"/>
          <w:szCs w:val="24"/>
        </w:rPr>
        <w:t xml:space="preserve">Indicateurs pour choisir l’étape suivante</w:t>
      </w:r>
    </w:p>
    <w:p>
      <w:pPr>
        <w:spacing w:after="140"/>
      </w:pPr>
      <w:r>
        <w:rPr>
          <w:sz w:val="24"/>
          <w:szCs w:val="24"/>
        </w:rPr>
        <w:t xml:space="preserve">Mesurez transformation des devis, heures par client, déplacement, retards de paiement, visites imprévues et renouvellement. Un refus n’est pas toujours un problème de prix : confiance, moment ou responsabilité peuvent compter. Demandez respectueusement puis corrigez ce que les faits permettent. Une remise peut attirer un contrat qui restera déficitaire lors de son exécution.</w:t>
      </w:r>
    </w:p>
    <w:p>
      <w:pPr>
        <w:spacing w:after="140"/>
      </w:pPr>
      <w:r>
        <w:rPr>
          <w:sz w:val="24"/>
          <w:szCs w:val="24"/>
        </w:rPr>
        <w:t xml:space="preserve">Testez la dépendance à un technicien. S’il est absent, retrouvez-vous ses dossiers, engagements et pièces ? Standardiser ne signifie pas créer de la bureaucratie. Une liste de contrôle, un rapport bref et une formation peuvent suffire au départ. L’investisseur cherche une activité reproductible, pas une compétence qui devient inaccessible dès qu’une personne ne peut se déplacer.</w:t>
      </w:r>
    </w:p>
    <w:p>
      <w:pPr>
        <w:spacing w:after="140"/>
      </w:pPr>
      <w:r>
        <w:rPr>
          <w:sz w:val="24"/>
          <w:szCs w:val="24"/>
        </w:rPr>
        <w:t xml:space="preserve">Savoir refuser un contrat séduisant</w:t>
      </w:r>
    </w:p>
    <w:p>
      <w:pPr>
        <w:spacing w:after="140"/>
      </w:pPr>
      <w:r>
        <w:rPr>
          <w:sz w:val="24"/>
          <w:szCs w:val="24"/>
        </w:rPr>
        <w:t xml:space="preserve">Refusez ou redéfinissez une demande dépassant vos qualifications, imposant une promesse impossible à mesurer ou exigeant de contourner sécurité et autorisations. Le premier grand client ne doit pas conduire à un engagement irréalisable. Un diagnostic ou l’intervention d’un spécialiste peut être plus adapté. Éviter une mauvaise commande protège parfois mieux réputation et ressources que tout accepter.</w:t>
      </w:r>
    </w:p>
    <w:p>
      <w:pPr>
        <w:spacing w:after="140"/>
      </w:pPr>
      <w:r>
        <w:rPr>
          <w:sz w:val="24"/>
          <w:szCs w:val="24"/>
        </w:rPr>
        <w:t xml:space="preserve">Lorsque demande payante et qualité se répètent, développez progressivement : territoire, clientèle, fournisseur de secours et formation supplémentaire. Réservez les moyens nécessaires aux clients existants avant d’en promettre davantage. La croissance prolonge alors une capacité prouvée, avec un engagement lisible : livrables connus, équipe de soutien identifiée et méthode commune pour apprécier le résultat.</w:t>
      </w:r>
    </w:p>
    <w:p>
      <w:pPr>
        <w:spacing w:after="140"/>
      </w:pPr>
      <w:r>
        <w:rPr>
          <w:sz w:val="24"/>
          <w:szCs w:val="24"/>
        </w:rPr>
        <w:t xml:space="preserve">Questions fréquentes</w:t>
      </w:r>
    </w:p>
    <w:p>
      <w:pPr>
        <w:spacing w:after="140"/>
      </w:pPr>
      <w:r>
        <w:rPr>
          <w:sz w:val="24"/>
          <w:szCs w:val="24"/>
        </w:rPr>
        <w:t xml:space="preserve">L’opportunité se limite-t-elle aux panneaux solaires ?</w:t>
      </w:r>
    </w:p>
    <w:p>
      <w:pPr>
        <w:spacing w:after="140"/>
      </w:pPr>
      <w:r>
        <w:rPr>
          <w:sz w:val="24"/>
          <w:szCs w:val="24"/>
        </w:rPr>
        <w:t xml:space="preserve">Non. Diagnostic, maintenance, suivi, efficacité et formation méritent aussi d’être examinés. Le choix dépend de la demande, des compétences et des exigences. Ne vous lancez pas dans un métier technique non maîtrisé. Un partenaire qualifié peut apporter cette capacité, mais conception, sécurité, exécution et garantie doivent être attribuées avant de vendre.</w:t>
      </w:r>
    </w:p>
    <w:p>
      <w:pPr>
        <w:spacing w:after="140"/>
      </w:pPr>
      <w:r>
        <w:rPr>
          <w:sz w:val="24"/>
          <w:szCs w:val="24"/>
        </w:rPr>
        <w:t xml:space="preserve">Une amélioration du réseau menacerait-elle l’entreprise ?</w:t>
      </w:r>
    </w:p>
    <w:p>
      <w:pPr>
        <w:spacing w:after="140"/>
      </w:pPr>
      <w:r>
        <w:rPr>
          <w:sz w:val="24"/>
          <w:szCs w:val="24"/>
        </w:rPr>
        <w:t xml:space="preserve">Elle peut modifier la demande sans produire le même effet sur tous les modèles. La vente de secours diffère de l’entretien. Demandez ce qui restera utile si l’alimentation s’améliore. Construisez sur une compétence durable, pas sur l’espoir qu’un problème public continue indéfiniment.</w:t>
      </w:r>
    </w:p>
    <w:p>
      <w:pPr>
        <w:spacing w:after="140"/>
      </w:pPr>
      <w:r>
        <w:rPr>
          <w:sz w:val="24"/>
          <w:szCs w:val="24"/>
        </w:rPr>
        <w:t xml:space="preserve">Peut-on garantir un pourcentage fixe d’économie ?</w:t>
      </w:r>
    </w:p>
    <w:p>
      <w:pPr>
        <w:spacing w:after="140"/>
      </w:pPr>
      <w:r>
        <w:rPr>
          <w:sz w:val="24"/>
          <w:szCs w:val="24"/>
        </w:rPr>
        <w:t xml:space="preserve">Pas de manière générale. Les résultats dépendent des mesures, équipements, horaires, volumes, prix et conditions d’application. Un engagement nécessite méthode et répartition des risques adaptées. Distinguez clairement les chiffres pédagogiques d’une proposition spécifique fondée sur les données du client et une visite de ses locaux.</w:t>
      </w:r>
    </w:p>
    <w:p>
      <w:pPr>
        <w:spacing w:after="140"/>
      </w:pPr>
      <w:r>
        <w:rPr>
          <w:sz w:val="24"/>
          <w:szCs w:val="24"/>
        </w:rPr>
        <w:t xml:space="preserve">Comment commencer depuis l’étranger ?</w:t>
      </w:r>
    </w:p>
    <w:p>
      <w:pPr>
        <w:spacing w:after="140"/>
      </w:pPr>
      <w:r>
        <w:rPr>
          <w:sz w:val="24"/>
          <w:szCs w:val="24"/>
        </w:rPr>
        <w:t xml:space="preserve">Définissez votre apport et examinez capacités, références et obligations du partenaire opérationnel. Testez une prestation limitée avec rapports clairs avant d’agrandir l’engagement. Vérifiez les exigences des parties, marchandises et paiements. Un annuaire aide à trouver des interlocuteurs mais ne remplace pas l’examen professionnel et juridique.</w:t>
      </w:r>
    </w:p>
    <w:p>
      <w:pPr>
        <w:spacing w:after="140"/>
      </w:pPr>
      <w:r>
        <w:rPr>
          <w:sz w:val="24"/>
          <w:szCs w:val="24"/>
        </w:rPr>
        <w:t xml:space="preserve">Que publier comme demande de coopération ?</w:t>
      </w:r>
    </w:p>
    <w:p>
      <w:pPr>
        <w:spacing w:after="140"/>
      </w:pPr>
      <w:r>
        <w:rPr>
          <w:sz w:val="24"/>
          <w:szCs w:val="24"/>
        </w:rPr>
        <w:t xml:space="preserve">Précisez service, clientèle, zone, qualifications et relation souhaitée. Chercher une équipe de maintenance qualifiée pour un périmètre défini est plus utile que promettre des gains garantis. Ne revendiquez pas de contrat officiel inexistant. Des besoins clairs favorisent des contacts capables de déboucher sur un travail réalisable.</w:t>
      </w:r>
    </w:p>
    <w:p>
      <w:pPr>
        <w:spacing w:after="140"/>
      </w:pPr>
      <w:r>
        <w:rPr>
          <w:sz w:val="24"/>
          <w:szCs w:val="24"/>
        </w:rPr>
        <w:t xml:space="preserve">Quelle première étape simple ?</w:t>
      </w:r>
    </w:p>
    <w:p>
      <w:pPr>
        <w:spacing w:after="140"/>
      </w:pPr>
      <w:r>
        <w:rPr>
          <w:sz w:val="24"/>
          <w:szCs w:val="24"/>
        </w:rPr>
        <w:t xml:space="preserve">Une prestation limitée pour un client défini, à prix connu, avec livrables et mesure convenus. Obtenez les informations autorisées, vérifiez qualifications et exigences, puis réalisez un essai sûr. Analysez répétition, marge et encaissement avant de développer. Une belle photo d’équipement ne peut pas remplacer ces preuves opérationnelles.</w:t>
      </w:r>
    </w:p>
    <w:p>
      <w:pPr>
        <w:spacing w:after="140"/>
      </w:pPr>
      <w:r>
        <w:rPr>
          <w:sz w:val="24"/>
          <w:szCs w:val="24"/>
        </w:rPr>
        <w:t xml:space="preserve">Sources et lectures officielles</w:t>
      </w:r>
    </w:p>
    <w:p>
      <w:pPr>
        <w:spacing w:after="140"/>
      </w:pPr>
      <w:r>
        <w:rPr>
          <w:sz w:val="24"/>
          <w:szCs w:val="24"/>
        </w:rPr>
        <w:t xml:space="preserve">World Bank — Syria Electricity Emergency Project, 25 June 2025</w:t>
      </w:r>
    </w:p>
    <w:p>
      <w:pPr>
        <w:spacing w:after="140"/>
      </w:pPr>
      <w:r>
        <w:rPr>
          <w:sz w:val="24"/>
          <w:szCs w:val="24"/>
        </w:rPr>
        <w:t xml:space="preserve">World Bank — Syria overview</w:t>
      </w:r>
    </w:p>
    <w:p>
      <w:pPr>
        <w:spacing w:after="140"/>
      </w:pPr>
      <w:r>
        <w:rPr>
          <w:sz w:val="24"/>
          <w:szCs w:val="24"/>
        </w:rPr>
        <w:t xml:space="preserve">World Bank — Project procurement information</w:t>
      </w:r>
    </w:p>
    <w:p>
      <w:pPr>
        <w:spacing w:after="140"/>
      </w:pPr>
      <w:r>
        <w:rPr>
          <w:sz w:val="24"/>
          <w:szCs w:val="24"/>
        </w:rPr>
        <w:t xml:space="preserve">Poursuivre votre recherche sur Bsouria</w:t>
      </w:r>
    </w:p>
    <w:p>
      <w:pPr>
        <w:spacing w:after="140"/>
      </w:pPr>
      <w:r>
        <w:rPr>
          <w:sz w:val="24"/>
          <w:szCs w:val="24"/>
        </w:rPr>
        <w:t xml:space="preserve">Opportunités commerciales ·</w:t>
      </w:r>
    </w:p>
    <w:p>
      <w:pPr>
        <w:spacing w:after="140"/>
      </w:pPr>
      <w:r>
        <w:rPr>
          <w:sz w:val="24"/>
          <w:szCs w:val="24"/>
        </w:rPr>
        <w:t xml:space="preserve">Annuaire des entreprises ·</w:t>
      </w:r>
    </w:p>
    <w:p>
      <w:pPr>
        <w:spacing w:after="140"/>
      </w:pPr>
      <w:r>
        <w:rPr>
          <w:sz w:val="24"/>
          <w:szCs w:val="24"/>
        </w:rPr>
        <w:t xml:space="preserve">Lire l’article complémentaire ·</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Raffinerie à Homs, photographie d’archive de décembre 2009 — High Contrast / Wikimedia Commons · CC BY 3.0 de. Recadrage et redimensionnement ; ne prouve pas la situation actuelle.</w:t>
      </w:r>
    </w:p>
    <w:p>
      <w:pPr>
        <w:spacing w:after="140"/>
      </w:pPr>
      <w:r>
        <w:rPr>
          <w:sz w:val="24"/>
          <w:szCs w:val="24"/>
        </w:rPr>
        <w:t xml:space="preserve">Transformateur électrique en Syrie, photographie de 2009 — High Contrast / Wikimedia Commons · CC BY 3.0 de. Recadrage et redimensionnement ; ne prouve pas la situation actuelle.</w:t>
      </w:r>
    </w:p>
    <w:p>
      <w:pPr>
        <w:spacing w:after="140"/>
      </w:pPr>
      <w:r>
        <w:rPr>
          <w:sz w:val="24"/>
          <w:szCs w:val="24"/>
        </w:rPr>
        <w:t xml:space="preserve">Armoires de stockage d’énergie ; scène illustrative — Illustration générée par IA pour Bsouria ; pas un projet réel documenté.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Au-delà des panneaux : quelles opportunités de services énergétiques pour les entreprises en Syrie ?</dc:title>
  <dc:creator>Bsouria</dc:creator>
  <cp:lastModifiedBy>Bsouria</cp:lastModifiedBy>
  <dcterms:created xsi:type="dcterms:W3CDTF">2026-10-30T16:51:00Z</dcterms:created>
</cp:coreProperties>
</file>