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De la ferme au marché : où commencent les opportunités de chaîne du froid en Syrie ?</w:t>
      </w:r>
    </w:p>
    <w:p>
      <w:pPr/>
      <w:r>
        <w:rPr>
          <w:i/>
          <w:color w:val="64736B"/>
        </w:rPr>
        <w:t>Bsouria · 2026-10-22</w:t>
      </w:r>
    </w:p>
    <w:p>
      <w:pPr>
        <w:spacing w:after="220"/>
      </w:pPr>
      <w:r>
        <w:rPr>
          <w:i/>
        </w:rPr>
        <w:t>Collecte, emballage, stockage frigorifique et transport en Syrie : clients, implantation, coûts et essai pratique avant un investissement plus important.</w:t>
      </w:r>
    </w:p>
    <w:p>
      <w:pPr>
        <w:spacing w:after="140"/>
      </w:pPr>
      <w:r>
        <w:rPr>
          <w:sz w:val="24"/>
          <w:szCs w:val="24"/>
        </w:rPr>
        <w:t xml:space="preserve">Marché de fruits à Hama, photographie d’archive de 2010 — Bernard Gagnon / Wikimedia Commons · CC BY-SA 3.0. Recadrage et redimensionnement ; ne prouve pas la situation actuelle.</w:t>
      </w:r>
    </w:p>
    <w:p>
      <w:pPr>
        <w:spacing w:after="140"/>
      </w:pPr>
      <w:r>
        <w:rPr>
          <w:sz w:val="24"/>
          <w:szCs w:val="24"/>
        </w:rPr>
        <w:t xml:space="preserve">Révision éditoriale et sources : 22 octobre 2026. Scénarios et calculs sont des analyses, pas des contrats annoncés ni des rendements garantis.</w:t>
      </w:r>
    </w:p>
    <w:p>
      <w:pPr>
        <w:spacing w:after="140"/>
      </w:pPr>
      <w:r>
        <w:rPr>
          <w:sz w:val="24"/>
          <w:szCs w:val="24"/>
        </w:rPr>
        <w:t xml:space="preserve">Une caisse de légumes peut perdre de la valeur avant même que le commerçant commence à vendre. Pour un investisseur, ce trajet pose des questions très concrètes : qui rassemble les produits, qui les trie, où attendent-ils et dans quel état arrivent-ils chez l’acheteur ? Une activité intéressante peut consister à relier correctement deux étapes, plutôt qu’à acheter un terrain ou construire immédiatement un grand entrepôt.</w:t>
      </w:r>
    </w:p>
    <w:p>
      <w:pPr>
        <w:spacing w:after="140"/>
      </w:pPr>
      <w:r>
        <w:rPr>
          <w:sz w:val="24"/>
          <w:szCs w:val="24"/>
        </w:rPr>
        <w:t xml:space="preserve">Ce guide examine la collecte, le tri, le conditionnement, le stockage frigorifique et le transport pour les investisseurs syriens et leurs partenaires étrangers. Il présente des modèles à étudier, pas des contrats actuellement disponibles. Nous ne promettons aucun rendement. Une idée devient une entreprise lorsqu’un client accepte de payer un service que l’équipe peut assurer, avec une qualité régulière et des coûts compréhensibles.</w:t>
      </w:r>
    </w:p>
    <w:p>
      <w:pPr>
        <w:spacing w:after="140"/>
      </w:pPr>
      <w:r>
        <w:rPr>
          <w:sz w:val="24"/>
          <w:szCs w:val="24"/>
        </w:rPr>
        <w:t xml:space="preserve">Chapitre 1 : regarder au-delà de la récolte</w:t>
      </w:r>
    </w:p>
    <w:p>
      <w:pPr>
        <w:spacing w:after="140"/>
      </w:pPr>
      <w:r>
        <w:rPr>
          <w:sz w:val="24"/>
          <w:szCs w:val="24"/>
        </w:rPr>
        <w:t xml:space="preserve">La page de la FAO consacrée à la Syrie décrit son travail en faveur de la production agricole, du développement rural et de la résilience des agriculteurs. Elle présente aussi une évaluation des effets de la sécheresse sur l’agriculture entre 2021 et 2025. Ce contexte ne démontre cependant pas la demande commerciale pour un entrepôt à une adresse précise. Celle-ci exige des entretiens, des devis récents et un essai réel. (FAO)</w:t>
      </w:r>
    </w:p>
    <w:p>
      <w:pPr>
        <w:spacing w:after="140"/>
      </w:pPr>
      <w:r>
        <w:rPr>
          <w:sz w:val="24"/>
          <w:szCs w:val="24"/>
        </w:rPr>
        <w:t xml:space="preserve">Le rapport conjoint du PNUE et de la FAO sur les chaînes du froid alimentaires durables invite à considérer l’ensemble du parcours, avec l’efficacité énergétique et les effets environnementaux. Nous retenons cette approche sans présenter des chiffres mondiaux de pertes comme des mesures syriennes. La question commerciale est plus précise : à quel endroit un produit perd-il sa qualité marchande, et quel service pourrait éviter cela à un prix accepté ?</w:t>
      </w:r>
    </w:p>
    <w:p>
      <w:pPr>
        <w:spacing w:after="140"/>
      </w:pPr>
      <w:r>
        <w:rPr>
          <w:sz w:val="24"/>
          <w:szCs w:val="24"/>
        </w:rPr>
        <w:t xml:space="preserve">Une chambre froide ne représente qu’un maillon</w:t>
      </w:r>
    </w:p>
    <w:p>
      <w:pPr>
        <w:spacing w:after="140"/>
      </w:pPr>
      <w:r>
        <w:rPr>
          <w:sz w:val="24"/>
          <w:szCs w:val="24"/>
        </w:rPr>
        <w:t xml:space="preserve">Le refroidissement ne corrige pas automatiquement les dommages causés par une longue attente ou une manutention inadaptée. Collecte, chargement, emballage et calendrier de livraison comptent également. Avant de dessiner le bâtiment, dessinez le parcours du produit. Identifiez les intervenants, les contrôles et les transferts de responsabilité. Le service manquant pourrait être une meilleure coordination plutôt qu’une capacité frigorifique supplémentaire.</w:t>
      </w:r>
    </w:p>
    <w:p>
      <w:pPr>
        <w:spacing w:after="140"/>
      </w:pPr>
      <w:r>
        <w:rPr>
          <w:sz w:val="24"/>
          <w:szCs w:val="24"/>
        </w:rPr>
        <w:t xml:space="preserve">Chapitre 2 : cinq modèles à examiner</w:t>
      </w:r>
    </w:p>
    <w:p>
      <w:pPr>
        <w:spacing w:after="140"/>
      </w:pPr>
      <w:r>
        <w:rPr>
          <w:sz w:val="24"/>
          <w:szCs w:val="24"/>
        </w:rPr>
        <w:t xml:space="preserve">Collecte et tri près des producteurs</w:t>
      </w:r>
    </w:p>
    <w:p>
      <w:pPr>
        <w:spacing w:after="140"/>
      </w:pPr>
      <w:r>
        <w:rPr>
          <w:sz w:val="24"/>
          <w:szCs w:val="24"/>
        </w:rPr>
        <w:t xml:space="preserve">Un point de collecte peut réceptionner, peser et séparer les produits selon des catégories convenues. Son client peut être un agriculteur, un négociant ou un acheteur recherchant des lots homogènes. N’achetez pas une ligne automatique uniquement pour son apparence professionnelle. Vérifiez les volumes, les spécifications, la main-d’œuvre et les solutions existantes. Des procédures simples et fiables peuvent apporter davantage qu’une machine utilisée seulement quelques jours par saison.</w:t>
      </w:r>
    </w:p>
    <w:p>
      <w:pPr>
        <w:spacing w:after="140"/>
      </w:pPr>
      <w:r>
        <w:rPr>
          <w:sz w:val="24"/>
          <w:szCs w:val="24"/>
        </w:rPr>
        <w:t xml:space="preserve">Stockage frigorifique comme prestation</w:t>
      </w:r>
    </w:p>
    <w:p>
      <w:pPr>
        <w:spacing w:after="140"/>
      </w:pPr>
      <w:r>
        <w:rPr>
          <w:sz w:val="24"/>
          <w:szCs w:val="24"/>
        </w:rPr>
        <w:t xml:space="preserve">Le client paie une capacité, une durée et des conditions définies, tandis que la propriété reste conforme au contrat. Distinguez cette prestation de l’achat de récoltes en espérant une hausse de prix : les risques ne sont pas les mêmes. Précisez si le tarif couvre réception, pesée, manutention, sortie et accès répétés. Une formule apparemment tout compris peut devenir coûteuse lorsque les mouvements se multiplient.</w:t>
      </w:r>
    </w:p>
    <w:p>
      <w:pPr>
        <w:spacing w:after="140"/>
      </w:pPr>
      <w:r>
        <w:rPr>
          <w:sz w:val="24"/>
          <w:szCs w:val="24"/>
        </w:rPr>
        <w:t xml:space="preserve">Préparation de commandes pour un acheteur précis</w:t>
      </w:r>
    </w:p>
    <w:p>
      <w:pPr>
        <w:spacing w:after="140"/>
      </w:pPr>
      <w:r>
        <w:rPr>
          <w:sz w:val="24"/>
          <w:szCs w:val="24"/>
        </w:rPr>
        <w:t xml:space="preserve">Un magasin, un restaurant ou un distributeur peut demander un tri régulier, un emballage approprié et des quantités déterminées. Commencez par un échantillon accepté, plutôt que par un stock de nombreux contenants. Définissez qui fournit les emballages et qui autorise les changements. Un bon produit peut perdre une commande parce que le poids du paquet ou la présentation ne convient pas au circuit de vente du client.</w:t>
      </w:r>
    </w:p>
    <w:p>
      <w:pPr>
        <w:spacing w:after="140"/>
      </w:pPr>
      <w:r>
        <w:rPr>
          <w:sz w:val="24"/>
          <w:szCs w:val="24"/>
        </w:rPr>
        <w:t xml:space="preserve">Transport frigorifique sur un trajet défini</w:t>
      </w:r>
    </w:p>
    <w:p>
      <w:pPr>
        <w:spacing w:after="140"/>
      </w:pPr>
      <w:r>
        <w:rPr>
          <w:sz w:val="24"/>
          <w:szCs w:val="24"/>
        </w:rPr>
        <w:t xml:space="preserve">Posséder un véhicule ne crée pas des voyages payants. Commencez par une tournée dont les collectes et livraisons peuvent réellement être regroupées. Comptez l’attente, le nettoyage, l’entretien et le retour, pas seulement le carburant. Un transporteur existant peut permettre un premier essai avant l’achat d’un camion. Comparez ensuite possession et sous-traitance avec des obligations de service équivalentes.</w:t>
      </w:r>
    </w:p>
    <w:p>
      <w:pPr>
        <w:spacing w:after="140"/>
      </w:pPr>
      <w:r>
        <w:rPr>
          <w:sz w:val="24"/>
          <w:szCs w:val="24"/>
        </w:rPr>
        <w:t xml:space="preserve">Maintenance et suivi des températures</w:t>
      </w:r>
    </w:p>
    <w:p>
      <w:pPr>
        <w:spacing w:after="140"/>
      </w:pPr>
      <w:r>
        <w:rPr>
          <w:sz w:val="24"/>
          <w:szCs w:val="24"/>
        </w:rPr>
        <w:t xml:space="preserve">L’investisseur n’a pas nécessairement besoin de posséder les marchandises ou le bâtiment. Une équipe qualifiée peut proposer entretien, surveillance et intervention. Sa valeur repose sur la régularité et les pièces adaptées, plutôt que sur la vente de capteurs sans accompagnement. Définissez les limites : la valeur des produits exposés peut dépasser largement le prix du contrat de maintenance. Les décisions d’urgence doivent être prévues avant la panne.</w:t>
      </w:r>
    </w:p>
    <w:p>
      <w:pPr>
        <w:spacing w:after="140"/>
      </w:pPr>
      <w:r>
        <w:rPr>
          <w:sz w:val="24"/>
          <w:szCs w:val="24"/>
        </w:rPr>
        <w:t xml:space="preserve">Chapitre 3 : choisir une première famille de produits</w:t>
      </w:r>
    </w:p>
    <w:p>
      <w:pPr>
        <w:spacing w:after="140"/>
      </w:pPr>
      <w:r>
        <w:rPr>
          <w:sz w:val="24"/>
          <w:szCs w:val="24"/>
        </w:rPr>
        <w:t xml:space="preserve">Verger de pommiers à Deir Nater, gouvernorat de Hama, 2019 — Mossab92 / Wikimedia Commons · CC BY-SA 4.0. Recadrage et redimensionnement ; ne prouve pas la situation actuelle.</w:t>
      </w:r>
    </w:p>
    <w:p>
      <w:pPr>
        <w:spacing w:after="140"/>
      </w:pPr>
      <w:r>
        <w:rPr>
          <w:sz w:val="24"/>
          <w:szCs w:val="24"/>
        </w:rPr>
        <w:t xml:space="preserve">Agrumes, légumes-feuilles, produits laitiers et viande ne relèvent pas d’une spécification unique. Température, humidité, hygiène, séparation et traçabilité diffèrent ; certaines activités nécessitent des autorisations particulières. Choisissez un périmètre raisonnable avec des spécialistes alimentaires qualifiés. Ce texte ne donne volontairement aucune température universelle : appliquer à un produit une valeur prévue pour un autre peut entraîner une perte ou un risque sanitaire.</w:t>
      </w:r>
    </w:p>
    <w:p>
      <w:pPr>
        <w:spacing w:after="140"/>
      </w:pPr>
      <w:r>
        <w:rPr>
          <w:sz w:val="24"/>
          <w:szCs w:val="24"/>
        </w:rPr>
        <w:t xml:space="preserve">Partez de l’acheteur et remontez vers le fournisseur. Quelle catégorie accepte-t-il ? À quelle fréquence commande-t-il ? Pourquoi refuse-t-il un lot ? Un transformateur peut accepter un aspect qu’un détaillant refuse, tout en exigeant davantage de régularité. Comprendre le débouché évite d’acheter une marchandise correcte mais inadaptée au client que vous cherchez à servir.</w:t>
      </w:r>
    </w:p>
    <w:p>
      <w:pPr>
        <w:spacing w:after="140"/>
      </w:pPr>
      <w:r>
        <w:rPr>
          <w:sz w:val="24"/>
          <w:szCs w:val="24"/>
        </w:rPr>
        <w:t xml:space="preserve">Chapitre 4 : une recherche syrienne, pas un classement des villes</w:t>
      </w:r>
    </w:p>
    <w:p>
      <w:pPr>
        <w:spacing w:after="140"/>
      </w:pPr>
      <w:r>
        <w:rPr>
          <w:sz w:val="24"/>
          <w:szCs w:val="24"/>
        </w:rPr>
        <w:t xml:space="preserve">Le littoral, les régions agricoles du sud, les campagnes de Damas, les zones intérieures, le nord et l’est ne sont pas interchangeables. Les conditions varient aussi à l’intérieur d’un gouvernorat. Étudiez des trajets réels entre fournisseurs et acheteurs. Ces directions de recherche ne confirment ni l’accessibilité actuelle de toutes les routes ni l’aptitude de chaque site à recevoir un investissement.</w:t>
      </w:r>
    </w:p>
    <w:p>
      <w:pPr>
        <w:spacing w:after="140"/>
      </w:pPr>
      <w:r>
        <w:rPr>
          <w:sz w:val="24"/>
          <w:szCs w:val="24"/>
        </w:rPr>
        <w:t xml:space="preserve">Comparez trois locaux précis : accès aux producteurs et aux clients, services, disponibilité de maintenance et conformité du bien. Visitez pendant les heures de travail. Demandez à un transporteur de chiffrer le trajet complet avec attente et manutention. Un technicien proche et une entrée de chargement praticable peuvent compter davantage que la réputation d’une ville ou une petite différence de loyer.</w:t>
      </w:r>
    </w:p>
    <w:p>
      <w:pPr>
        <w:spacing w:after="140"/>
      </w:pPr>
      <w:r>
        <w:rPr>
          <w:sz w:val="24"/>
          <w:szCs w:val="24"/>
        </w:rPr>
        <w:t xml:space="preserve">Tester le service avant d’acheter le bâtiment</w:t>
      </w:r>
    </w:p>
    <w:p>
      <w:pPr>
        <w:spacing w:after="140"/>
      </w:pPr>
      <w:r>
        <w:rPr>
          <w:sz w:val="24"/>
          <w:szCs w:val="24"/>
        </w:rPr>
        <w:t xml:space="preserve">Louer temporairement une capacité adaptée peut révéler la demande avant de construire. Cela ne signifie pas que la location est toujours supérieure, mais qu’elle permet parfois de limiter le coût de l’incertitude. Reliez l’extension aux clients récurrents et aux paiements encaissés. Un terrain présenté comme une affaire exceptionnelle ne remplace pas l’activité capable de le faire fonctionner.</w:t>
      </w:r>
    </w:p>
    <w:p>
      <w:pPr>
        <w:spacing w:after="140"/>
      </w:pPr>
      <w:r>
        <w:rPr>
          <w:sz w:val="24"/>
          <w:szCs w:val="24"/>
        </w:rPr>
        <w:t xml:space="preserve">Chapitre 5 : trouver le véritable payeur</w:t>
      </w:r>
    </w:p>
    <w:p>
      <w:pPr>
        <w:spacing w:after="140"/>
      </w:pPr>
      <w:r>
        <w:rPr>
          <w:sz w:val="24"/>
          <w:szCs w:val="24"/>
        </w:rPr>
        <w:t xml:space="preserve">Interrogez plusieurs prospects avec des questions comparables : quantités habituelles, durée de conservation, dernier problème rencontré, prix du service actuel. Ne leur demandez pas d’inventer la taille du marché syrien ; demandez de décrire leur dernier envoi. Le problème peut être un horaire manqué, un tri irrégulier ou un poids contesté, plutôt qu’un manque de chambres froides.</w:t>
      </w:r>
    </w:p>
    <w:p>
      <w:pPr>
        <w:spacing w:after="140"/>
      </w:pPr>
      <w:r>
        <w:rPr>
          <w:sz w:val="24"/>
          <w:szCs w:val="24"/>
        </w:rPr>
        <w:t xml:space="preserve">Proposez ensuite un petit essai payant avec produit, volume, conditions et calendrier définis. Si le client apprécie l’idée mais refuse le prix, cherchez ce qui lui est réellement utile. Ne confondez pas encouragement et réservation. Un acheteur prêt à essayer puis payer constitue une preuve plus solide qu’une longue liste de personnes trouvant le projet intéressant.</w:t>
      </w:r>
    </w:p>
    <w:p>
      <w:pPr>
        <w:spacing w:after="140"/>
      </w:pPr>
      <w:r>
        <w:rPr>
          <w:sz w:val="24"/>
          <w:szCs w:val="24"/>
        </w:rPr>
        <w:t xml:space="preserve">Chapitre 6 : calculer sans inventer de prix locaux</w:t>
      </w:r>
    </w:p>
    <w:p>
      <w:pPr>
        <w:spacing w:after="140"/>
      </w:pPr>
      <w:r>
        <w:rPr>
          <w:sz w:val="24"/>
          <w:szCs w:val="24"/>
        </w:rPr>
        <w:t xml:space="preserve">Contrôle de qualité et température dans un entrepôt frigorifique · Scène illustrative générée par IA ; pas un projet réel documenté.</w:t>
      </w:r>
    </w:p>
    <w:p>
      <w:pPr>
        <w:spacing w:after="140"/>
      </w:pPr>
      <w:r>
        <w:rPr>
          <w:sz w:val="24"/>
          <w:szCs w:val="24"/>
        </w:rPr>
        <w:t xml:space="preserve">Séparez investissement initial, exploitation et fonds de roulement. L’installation peut inclure isolation, équipements, aménagement et instruments. L’exploitation couvre énergie, salaires, nettoyage, manutention, entretien et loyer. Le fonds de roulement finance le délai entre dépenses et encaissements. Demandez des devis datés avec devise, durée de validité et garantie. Additionner des tarifs de différentes années ne produit pas une étude actuelle.</w:t>
      </w:r>
    </w:p>
    <w:p>
      <w:pPr>
        <w:spacing w:after="140"/>
      </w:pPr>
      <w:r>
        <w:rPr>
          <w:sz w:val="24"/>
          <w:szCs w:val="24"/>
        </w:rPr>
        <w:t xml:space="preserve">Exemple pédagogique, pas tarif syrien</w:t>
      </w:r>
    </w:p>
    <w:p>
      <w:pPr>
        <w:spacing w:after="140"/>
      </w:pPr>
      <w:r>
        <w:rPr>
          <w:sz w:val="24"/>
          <w:szCs w:val="24"/>
        </w:rPr>
        <w:t xml:space="preserve">Supposons 600 unités de service vendues par mois à 10 unités monétaires : le chiffre d’affaires atteint 6 000. Avec 2 400 de coûts variables et 2 700 de charges fixes, le solde d’exploitation est 900 avant impôts, financement et investissements exclus. Ces nombres sont fictifs. Définissez votre unité de service avant d’utiliser ce raisonnement dans votre propre dossier.</w:t>
      </w:r>
    </w:p>
    <w:p>
      <w:pPr>
        <w:spacing w:after="140"/>
      </w:pPr>
      <w:r>
        <w:rPr>
          <w:sz w:val="24"/>
          <w:szCs w:val="24"/>
        </w:rPr>
        <w:t xml:space="preserve">Si le volume tombe à 400, avec le même prix et le même coût variable unitaire, les recettes deviennent 4 000, les coûts variables 1 600 et les fixes restent 2 700 : perte de 300. Le seuil pédagogique est 2 700 divisés par une contribution de six, soit 450 unités avant les éléments exclus. Tester une mauvaise saison est plus utile que présenter uniquement un excellent mois.</w:t>
      </w:r>
    </w:p>
    <w:p>
      <w:pPr>
        <w:spacing w:after="140"/>
      </w:pPr>
      <w:r>
        <w:rPr>
          <w:sz w:val="24"/>
          <w:szCs w:val="24"/>
        </w:rPr>
        <w:t xml:space="preserve">Chapitre 7 : énergie et saisonnalité déterminent la taille</w:t>
      </w:r>
    </w:p>
    <w:p>
      <w:pPr>
        <w:spacing w:after="140"/>
      </w:pPr>
      <w:r>
        <w:rPr>
          <w:sz w:val="24"/>
          <w:szCs w:val="24"/>
        </w:rPr>
        <w:t xml:space="preserve">Faites évaluer les charges et la consommation dans les conditions prévues. Ouvertures des portes, température des produits entrants, isolation et calendrier de réception influencent les dépenses. La puissance inscrite sur un appareil n’est pas une facture mensuelle. Avec des spécialistes, définissez les alarmes et la conduite à tenir lors d’une interruption, notamment la personne autorisant transfert ou refus des marchandises.</w:t>
      </w:r>
    </w:p>
    <w:p>
      <w:pPr>
        <w:spacing w:after="140"/>
      </w:pPr>
      <w:r>
        <w:rPr>
          <w:sz w:val="24"/>
          <w:szCs w:val="24"/>
        </w:rPr>
        <w:t xml:space="preserve">Établissez un calendrier annuel par produit et client. Vérifiez si différentes marchandises peuvent partager les locaux sur le plan sanitaire et technique. Remplir une place libre avec n’importe quel produit n’est pas une stratégie. Une petite installation avec contrats réguliers peut être préférable à un grand entrepôt supportant loyer et entretien pendant de longues périodes creuses.</w:t>
      </w:r>
    </w:p>
    <w:p>
      <w:pPr>
        <w:spacing w:after="140"/>
      </w:pPr>
      <w:r>
        <w:rPr>
          <w:sz w:val="24"/>
          <w:szCs w:val="24"/>
        </w:rPr>
        <w:t xml:space="preserve">Chapitre 8 : un contrat décrivant les responsabilités</w:t>
      </w:r>
    </w:p>
    <w:p>
      <w:pPr>
        <w:spacing w:after="140"/>
      </w:pPr>
      <w:r>
        <w:rPr>
          <w:sz w:val="24"/>
          <w:szCs w:val="24"/>
        </w:rPr>
        <w:t xml:space="preserve">Enregistrez état, quantité, emballage, heure d’entrée et conditions convenues. Notez les exceptions avant d’accepter. Définissez qui change les paramètres, contrôle la qualité et assume la responsabilité au chargement. Faites examiner contrat et exigences locales par des professionnels. Si une assurance existe, lisez plafonds, exclusions et procédure de déclaration. Changer le nom sur un contrat étranger ne suffit pas.</w:t>
      </w:r>
    </w:p>
    <w:p>
      <w:pPr>
        <w:spacing w:after="140"/>
      </w:pPr>
      <w:r>
        <w:rPr>
          <w:sz w:val="24"/>
          <w:szCs w:val="24"/>
        </w:rPr>
        <w:t xml:space="preserve">Pour un partenaire étranger, précisez aussi pouvoirs de gestion, dépenses autorisées et accès aux rapports. Une promesse orale ne remplace pas des ressources et des responsabilités définies. Vérifiez les obligations commerciales, bancaires et juridiques applicables aux parties, aux produits et au trajet au moment de l’opération. Les conditions d’une transaction ancienne ne constituent pas une confirmation pour la suivante.</w:t>
      </w:r>
    </w:p>
    <w:p>
      <w:pPr>
        <w:spacing w:after="140"/>
      </w:pPr>
      <w:r>
        <w:rPr>
          <w:sz w:val="24"/>
          <w:szCs w:val="24"/>
        </w:rPr>
        <w:t xml:space="preserve">Chapitre 9 : un essai sur quatre-vingt-dix jours</w:t>
      </w:r>
    </w:p>
    <w:p>
      <w:pPr>
        <w:spacing w:after="140"/>
      </w:pPr>
      <w:r>
        <w:rPr>
          <w:sz w:val="24"/>
          <w:szCs w:val="24"/>
        </w:rPr>
        <w:t xml:space="preserve">Caisses préparées pour une livraison frigorifique · Scène illustrative générée par IA ; pas un projet réel documenté.</w:t>
      </w:r>
    </w:p>
    <w:p>
      <w:pPr>
        <w:spacing w:after="140"/>
      </w:pPr>
      <w:r>
        <w:rPr>
          <w:sz w:val="24"/>
          <w:szCs w:val="24"/>
        </w:rPr>
        <w:t xml:space="preserve">Premier mois : établir le problème</w:t>
      </w:r>
    </w:p>
    <w:p>
      <w:pPr>
        <w:spacing w:after="140"/>
      </w:pPr>
      <w:r>
        <w:rPr>
          <w:sz w:val="24"/>
          <w:szCs w:val="24"/>
        </w:rPr>
        <w:t xml:space="preserve">Choisissez un produit et un trajet. Rencontrez producteurs, acheteurs, transporteurs et techniciens. Obtenez des devis de locaux ou services adaptés. Écrivez cinq raisons de refus possibles et vérifiez-les. Le résultat attendu est une liste d’hypothèses confirmées et de questions ouvertes, plutôt qu’une présentation remplie de belles images d’entrepôts et de promesses de croissance.</w:t>
      </w:r>
    </w:p>
    <w:p>
      <w:pPr>
        <w:spacing w:after="140"/>
      </w:pPr>
      <w:r>
        <w:rPr>
          <w:sz w:val="24"/>
          <w:szCs w:val="24"/>
        </w:rPr>
        <w:t xml:space="preserve">Deuxième mois : suivre un lot limité</w:t>
      </w:r>
    </w:p>
    <w:p>
      <w:pPr>
        <w:spacing w:after="140"/>
      </w:pPr>
      <w:r>
        <w:rPr>
          <w:sz w:val="24"/>
          <w:szCs w:val="24"/>
        </w:rPr>
        <w:t xml:space="preserve">Organisez un essai gérable avec des accords adaptés et des personnes qualifiées. Mesurez délais, conditions nécessaires, manutention, coûts et refus. Demandez l’avis de l’acheteur sur la livraison. Évitez de changer fournisseur, emballage, trajet et prix simultanément si cela empêche de comprendre les résultats. Les petites exceptions répétées deviennent coûteuses lorsque le volume augmente.</w:t>
      </w:r>
    </w:p>
    <w:p>
      <w:pPr>
        <w:spacing w:after="140"/>
      </w:pPr>
      <w:r>
        <w:rPr>
          <w:sz w:val="24"/>
          <w:szCs w:val="24"/>
        </w:rPr>
        <w:t xml:space="preserve">Troisième mois : décider selon la répétition</w:t>
      </w:r>
    </w:p>
    <w:p>
      <w:pPr>
        <w:spacing w:after="140"/>
      </w:pPr>
      <w:r>
        <w:rPr>
          <w:sz w:val="24"/>
          <w:szCs w:val="24"/>
        </w:rPr>
        <w:t xml:space="preserve">Le client revient-il ? Paie-t-il à l’échéance ? L’équipe reproduit-elle le service sans surveillance permanente du propriétaire ? Corrigez les faiblesses avant d’agrandir. Réduire, changer de clientèle ou arrêter peut être rationnel. Un bon essai évite un engagement disproportionné ; il n’a pas pour obligation de justifier une expansion à tout prix.</w:t>
      </w:r>
    </w:p>
    <w:p>
      <w:pPr>
        <w:spacing w:after="140"/>
      </w:pPr>
      <w:r>
        <w:rPr>
          <w:sz w:val="24"/>
          <w:szCs w:val="24"/>
        </w:rPr>
        <w:t xml:space="preserve">Chapitre 10 : les douze à vingt-quatre prochains mois</w:t>
      </w:r>
    </w:p>
    <w:p>
      <w:pPr>
        <w:spacing w:after="140"/>
      </w:pPr>
      <w:r>
        <w:rPr>
          <w:sz w:val="24"/>
          <w:szCs w:val="24"/>
        </w:rPr>
        <w:t xml:space="preserve">Utilisez plusieurs scénarios. Si services et demande progressent, certains acheteurs pourraient davantage valoriser régularité et conditionnement. Avec une reprise inégale, une capacité flexible et des engagements plus courts peuvent convenir. Si l’énergie devient plus coûteuse ou les trajets se compliquent, efficacité et plans de continuité prennent davantage de poids. Ce sont des hypothèses de gestion, pas des prévisions certaines concernant la Syrie.</w:t>
      </w:r>
    </w:p>
    <w:p>
      <w:pPr>
        <w:spacing w:after="140"/>
      </w:pPr>
      <w:r>
        <w:rPr>
          <w:sz w:val="24"/>
          <w:szCs w:val="24"/>
        </w:rPr>
        <w:t xml:space="preserve">Dans tous les cas, les données opérationnelles restent utiles : quantités acceptées, délais, coût réel, clients ayant payé puis commandé de nouveau. Elles aident l’opérateur syrien à discuter avec un financeur et le partenaire extérieur à comprendre le fonctionnement. Le prochain lot livré avec une facture claire apporte une preuve qu’un titre optimiste ne fournit pas.</w:t>
      </w:r>
    </w:p>
    <w:p>
      <w:pPr>
        <w:spacing w:after="140"/>
      </w:pPr>
      <w:r>
        <w:rPr>
          <w:sz w:val="24"/>
          <w:szCs w:val="24"/>
        </w:rPr>
        <w:t xml:space="preserve">Chapitre 11 : rendre la qualité visible</w:t>
      </w:r>
    </w:p>
    <w:p>
      <w:pPr>
        <w:spacing w:after="140"/>
      </w:pPr>
      <w:r>
        <w:rPr>
          <w:sz w:val="24"/>
          <w:szCs w:val="24"/>
        </w:rPr>
        <w:t xml:space="preserve">Une référence de lot simple peut relier réception, stockage et sortie. Le système n’a pas besoin de commencer par un logiciel coûteux, mais il doit être cohérent et lisible. Enregistrez les exceptions et attribuez les responsabilités. Un client devrait obtenir une réponse claire sur son lot sans que plusieurs personnes fouillent leurs conversations personnelles.</w:t>
      </w:r>
    </w:p>
    <w:p>
      <w:pPr>
        <w:spacing w:after="140"/>
      </w:pPr>
      <w:r>
        <w:rPr>
          <w:sz w:val="24"/>
          <w:szCs w:val="24"/>
        </w:rPr>
        <w:t xml:space="preserve">Définissez ce qui est mesuré et pourquoi. Un historique de température facilite certaines vérifications, sans prouver tous les aspects de la qualité alimentaire. Faites contrôler les instruments selon leur usage et les recommandations professionnelles. Un écran de suivi ne remplace pas la manutention correcte : les documents doivent expliquer le travail, pas masquer ses faiblesses.</w:t>
      </w:r>
    </w:p>
    <w:p>
      <w:pPr>
        <w:spacing w:after="140"/>
      </w:pPr>
      <w:r>
        <w:rPr>
          <w:sz w:val="24"/>
          <w:szCs w:val="24"/>
        </w:rPr>
        <w:t xml:space="preserve">Fournisseurs : que comprend réellement l’équipement ?</w:t>
      </w:r>
    </w:p>
    <w:p>
      <w:pPr>
        <w:spacing w:after="140"/>
      </w:pPr>
      <w:r>
        <w:rPr>
          <w:sz w:val="24"/>
          <w:szCs w:val="24"/>
        </w:rPr>
        <w:t xml:space="preserve">Comparez des périmètres équivalents, pas seulement les totaux. Demandez isolation, portes, appareils, instruments, préparation du site, pose, essais et réception détaillés. Une offre moins chère peut exclure des travaux indispensables. Chaque fournisseur doit préciser ce qui doit être prêt avant son arrivée. Vous pourrez ainsi négocier sur des différences comprises plutôt que sur deux prix décrivant des installations différentes.</w:t>
      </w:r>
    </w:p>
    <w:p>
      <w:pPr>
        <w:spacing w:after="140"/>
      </w:pPr>
      <w:r>
        <w:rPr>
          <w:sz w:val="24"/>
          <w:szCs w:val="24"/>
        </w:rPr>
        <w:t xml:space="preserve">Examinez le suivi : emplacement du technicien, disponibilité des pièces, délais de commande, main-d’œuvre et transport couverts par la garantie. Conservez les instructions et formez plusieurs personnes à leurs tâches autorisées. Ne concentrez pas toute la connaissance chez un seul salarié. La pression pour protéger les marchandises ne doit pas conduire une personne non qualifiée à improviser une réparation.</w:t>
      </w:r>
    </w:p>
    <w:p>
      <w:pPr>
        <w:spacing w:after="140"/>
      </w:pPr>
      <w:r>
        <w:rPr>
          <w:sz w:val="24"/>
          <w:szCs w:val="24"/>
        </w:rPr>
        <w:t xml:space="preserve">Convenez d’un procès-verbal comprenant essais définis par les spécialistes, réserves, responsables et dates de correction. Quelques minutes de fonctionnement ne prouvent pas les performances dans les conditions réelles. La réception et le dernier paiement doivent suivre le contrat, avec les exigences adaptées de sécurité et d’hygiène, plutôt que de nouvelles conditions orales découvertes au dernier moment.</w:t>
      </w:r>
    </w:p>
    <w:p>
      <w:pPr>
        <w:spacing w:after="140"/>
      </w:pPr>
      <w:r>
        <w:rPr>
          <w:sz w:val="24"/>
          <w:szCs w:val="24"/>
        </w:rPr>
        <w:t xml:space="preserve">Quelques indicateurs qui montrent l’activité réelle</w:t>
      </w:r>
    </w:p>
    <w:p>
      <w:pPr>
        <w:spacing w:after="140"/>
      </w:pPr>
      <w:r>
        <w:rPr>
          <w:sz w:val="24"/>
          <w:szCs w:val="24"/>
        </w:rPr>
        <w:t xml:space="preserve">Suivez capacité disponible et payée, durée de stockage, refus, coût unitaire, factures dues et sommes encaissées. Séparez les produits si leur traitement diffère. Une chambre pleine peut comporter de l’occupation non payée ; une facturation élevée peut laisser peu de trésorerie pour l’énergie. Le chiffre d’affaires seul ne révèle pas cette différence. Les données doivent conduire à une décision.</w:t>
      </w:r>
    </w:p>
    <w:p>
      <w:pPr>
        <w:spacing w:after="140"/>
      </w:pPr>
      <w:r>
        <w:rPr>
          <w:sz w:val="24"/>
          <w:szCs w:val="24"/>
        </w:rPr>
        <w:t xml:space="preserve">Analysez les causes des réclamations : emballage, poids, retrait tardif. Une procédure peut parfois corriger le problème sans matériel supplémentaire. Attribuez une personne et une échéance à chaque action. Surveillez aussi la dépendance envers un seul client ou fournisseur. Un grand contrat aide au départ, mais fragilise l’activité s’il disparaît. Examinez trésorerie et comptabilité par prestation avec un professionnel.</w:t>
      </w:r>
    </w:p>
    <w:p>
      <w:pPr>
        <w:spacing w:after="140"/>
      </w:pPr>
      <w:r>
        <w:rPr>
          <w:sz w:val="24"/>
          <w:szCs w:val="24"/>
        </w:rPr>
        <w:t xml:space="preserve">Une demande de coopération précise</w:t>
      </w:r>
    </w:p>
    <w:p>
      <w:pPr>
        <w:spacing w:after="140"/>
      </w:pPr>
      <w:r>
        <w:rPr>
          <w:sz w:val="24"/>
          <w:szCs w:val="24"/>
        </w:rPr>
        <w:t xml:space="preserve">Remplacez « associé recherché pour projet agricole rentable » par produit, zone, service et compétence recherchée. Indiquez le stade : étude, essai ou exploitation. S’il n’existe ni installation ni client contractuel, dites-le. Cette transparence réduit les demandes inadaptées et permet de discuter de ce qui manque vraiment. Un partenaire doit pouvoir comprendre la proposition avant de répondre.</w:t>
      </w:r>
    </w:p>
    <w:p>
      <w:pPr>
        <w:spacing w:after="140"/>
      </w:pPr>
      <w:r>
        <w:rPr>
          <w:sz w:val="24"/>
          <w:szCs w:val="24"/>
        </w:rPr>
        <w:t xml:space="preserve">Ne publiez pas de contrat privé ou d’identité de producteur sans autorisation appropriée. Partagez progressivement les documents sensibles avec un destinataire identifié et un objectif défini. Vérifiez l’identité de l’interlocuteur, son pouvoir et sa contribution. La rapidité ne justifie pas de transférer des fonds après quelques échanges sans contrôle suffisant.</w:t>
      </w:r>
    </w:p>
    <w:p>
      <w:pPr>
        <w:spacing w:after="140"/>
      </w:pPr>
      <w:r>
        <w:rPr>
          <w:sz w:val="24"/>
          <w:szCs w:val="24"/>
        </w:rPr>
        <w:t xml:space="preserve">Quand modifier ou arrêter l’essai ?</w:t>
      </w:r>
    </w:p>
    <w:p>
      <w:pPr>
        <w:spacing w:after="140"/>
      </w:pPr>
      <w:r>
        <w:rPr>
          <w:sz w:val="24"/>
          <w:szCs w:val="24"/>
        </w:rPr>
        <w:t xml:space="preserve">Fixez à l’avance montant maximal, durée, conditions de sécurité et preuves nécessaires. Si aucun client payant ne se présente ou si les conditions de stockage ne peuvent être assurées, suspendez les nouveaux engagements. Changer produit, périmètre ou méthode peut être utile ; davantage de publicité ne résout pas tout. Un arrêt organisé protège les ressources et les relations.</w:t>
      </w:r>
    </w:p>
    <w:p>
      <w:pPr>
        <w:spacing w:after="140"/>
      </w:pPr>
      <w:r>
        <w:rPr>
          <w:sz w:val="24"/>
          <w:szCs w:val="24"/>
        </w:rPr>
        <w:t xml:space="preserve">Si la demande existe mais que le capital manque, comparez capacité sous contrat, services partagés et autres solutions avec les professionnels compétents. Ce n’est pas une recommandation financière universelle. Le principe est d’ajuster l’engagement à la demande démontrée. Une petite structure connaissant ses coûts et servant régulièrement ses clients possède une meilleure base qu’un grand bâtiment cherchant encore sa clientèle.</w:t>
      </w:r>
    </w:p>
    <w:p>
      <w:pPr>
        <w:spacing w:after="140"/>
      </w:pPr>
      <w:r>
        <w:rPr>
          <w:sz w:val="24"/>
          <w:szCs w:val="24"/>
        </w:rPr>
        <w:t xml:space="preserve">Questions fréquentes</w:t>
      </w:r>
    </w:p>
    <w:p>
      <w:pPr>
        <w:spacing w:after="140"/>
      </w:pPr>
      <w:r>
        <w:rPr>
          <w:sz w:val="24"/>
          <w:szCs w:val="24"/>
        </w:rPr>
        <w:t xml:space="preserve">Faut-il construire un grand entrepôt immédiatement ?</w:t>
      </w:r>
    </w:p>
    <w:p>
      <w:pPr>
        <w:spacing w:after="140"/>
      </w:pPr>
      <w:r>
        <w:rPr>
          <w:sz w:val="24"/>
          <w:szCs w:val="24"/>
        </w:rPr>
        <w:t xml:space="preserve">Non. Commencez par une capacité adaptée à un essai, éventuellement chez un opérateur existant. Comparez coût, responsabilité, autorisations et qualité. Une capacité disponible n’est pas une capacité vendue. Une première étape limitée peut aussi révéler que le client recherche du conditionnement ou une livraison régulière plutôt que du stockage supplémentaire.</w:t>
      </w:r>
    </w:p>
    <w:p>
      <w:pPr>
        <w:spacing w:after="140"/>
      </w:pPr>
      <w:r>
        <w:rPr>
          <w:sz w:val="24"/>
          <w:szCs w:val="24"/>
        </w:rPr>
        <w:t xml:space="preserve">Stocker et acheter les récoltes sont-ils le même métier ?</w:t>
      </w:r>
    </w:p>
    <w:p>
      <w:pPr>
        <w:spacing w:after="140"/>
      </w:pPr>
      <w:r>
        <w:rPr>
          <w:sz w:val="24"/>
          <w:szCs w:val="24"/>
        </w:rPr>
        <w:t xml:space="preserve">Non. Le stockage rémunère une prestation ; l’achat ajoute les risques de propriété, de prix et de vente. Une entreprise peut cumuler les activités si elle les organise correctement, mais doit séparer leurs besoins de trésorerie et leurs résultats. Demandez toujours qui possède les produits et qui supporte une baisse de prix.</w:t>
      </w:r>
    </w:p>
    <w:p>
      <w:pPr>
        <w:spacing w:after="140"/>
      </w:pPr>
      <w:r>
        <w:rPr>
          <w:sz w:val="24"/>
          <w:szCs w:val="24"/>
        </w:rPr>
        <w:t xml:space="preserve">Quel gouvernorat choisir ?</w:t>
      </w:r>
    </w:p>
    <w:p>
      <w:pPr>
        <w:spacing w:after="140"/>
      </w:pPr>
      <w:r>
        <w:rPr>
          <w:sz w:val="24"/>
          <w:szCs w:val="24"/>
        </w:rPr>
        <w:t xml:space="preserve">Il n’existe pas de réponse universelle. Comparez des trajets et des locaux précis, l’accès actuel, les services et la maintenance. La réputation agricole ou un loyer bas ne suffit pas. Améliorer un transport desservant une installation existante peut parfois être préférable à construire loin des clients.</w:t>
      </w:r>
    </w:p>
    <w:p>
      <w:pPr>
        <w:spacing w:after="140"/>
      </w:pPr>
      <w:r>
        <w:rPr>
          <w:sz w:val="24"/>
          <w:szCs w:val="24"/>
        </w:rPr>
        <w:t xml:space="preserve">Comment traiter la sécurité alimentaire ?</w:t>
      </w:r>
    </w:p>
    <w:p>
      <w:pPr>
        <w:spacing w:after="140"/>
      </w:pPr>
      <w:r>
        <w:rPr>
          <w:sz w:val="24"/>
          <w:szCs w:val="24"/>
        </w:rPr>
        <w:t xml:space="preserve">Avec des spécialistes, les exigences applicables, la formation, l’hygiène, la traçabilité et les contrôles appropriés. Le froid seul ne garantit pas un aliment sûr. Définissez acceptation, refus et traitement des lots suspects. La sécurité doit se traduire dans les opérations quotidiennes, pas seulement dans une formule commerciale.</w:t>
      </w:r>
    </w:p>
    <w:p>
      <w:pPr>
        <w:spacing w:after="140"/>
      </w:pPr>
      <w:r>
        <w:rPr>
          <w:sz w:val="24"/>
          <w:szCs w:val="24"/>
        </w:rPr>
        <w:t xml:space="preserve">Peut-on publier une demande de coopération sur Bsouria ?</w:t>
      </w:r>
    </w:p>
    <w:p>
      <w:pPr>
        <w:spacing w:after="140"/>
      </w:pPr>
      <w:r>
        <w:rPr>
          <w:sz w:val="24"/>
          <w:szCs w:val="24"/>
        </w:rPr>
        <w:t xml:space="preserve">Décrivez un besoin réel dans les services disponibles : partenaire d’exploitation, fournisseur, transporteur ou collaboration. Précisez produit, zone et relation souhaitée. Évitez financement garanti et rendement non démontré. L’annuaire permet un premier contact, mais ne remplace pas la vérification de l’identité, des capacités et des engagements avant contrat.</w:t>
      </w:r>
    </w:p>
    <w:p>
      <w:pPr>
        <w:spacing w:after="140"/>
      </w:pPr>
      <w:r>
        <w:rPr>
          <w:sz w:val="24"/>
          <w:szCs w:val="24"/>
        </w:rPr>
        <w:t xml:space="preserve">Quelle première action cette semaine ?</w:t>
      </w:r>
    </w:p>
    <w:p>
      <w:pPr>
        <w:spacing w:after="140"/>
      </w:pPr>
      <w:r>
        <w:rPr>
          <w:sz w:val="24"/>
          <w:szCs w:val="24"/>
        </w:rPr>
        <w:t xml:space="preserve">Choisissez un produit et un acheteur potentiel, puis décrivez le parcours d’un lot jusqu’au paiement. Obtenez des devis et proposez un essai limité. Si vous ne savez pas qui paiera et pourquoi, reportez l’achat d’équipements. Une demande répétée, servie correctement à coût connu, constitue une base plus solide qu’une promesse générale de marché.</w:t>
      </w:r>
    </w:p>
    <w:p>
      <w:pPr>
        <w:spacing w:after="140"/>
      </w:pPr>
      <w:r>
        <w:rPr>
          <w:sz w:val="24"/>
          <w:szCs w:val="24"/>
        </w:rPr>
        <w:t xml:space="preserve">Sources et lectures officielles</w:t>
      </w:r>
    </w:p>
    <w:p>
      <w:pPr>
        <w:spacing w:after="140"/>
      </w:pPr>
      <w:r>
        <w:rPr>
          <w:sz w:val="24"/>
          <w:szCs w:val="24"/>
        </w:rPr>
        <w:t xml:space="preserve">FAO — Syria: agriculture and rural development</w:t>
      </w:r>
    </w:p>
    <w:p>
      <w:pPr>
        <w:spacing w:after="140"/>
      </w:pPr>
      <w:r>
        <w:rPr>
          <w:sz w:val="24"/>
          <w:szCs w:val="24"/>
        </w:rPr>
        <w:t xml:space="preserve">UNEP — Sustainable cold chains</w:t>
      </w:r>
    </w:p>
    <w:p>
      <w:pPr>
        <w:spacing w:after="140"/>
      </w:pPr>
      <w:r>
        <w:rPr>
          <w:sz w:val="24"/>
          <w:szCs w:val="24"/>
        </w:rPr>
        <w:t xml:space="preserve">UNEP / FAO — Sustainable Food Cold Chains (2022)</w:t>
      </w:r>
    </w:p>
    <w:p>
      <w:pPr>
        <w:spacing w:after="140"/>
      </w:pPr>
      <w:r>
        <w:rPr>
          <w:sz w:val="24"/>
          <w:szCs w:val="24"/>
        </w:rPr>
        <w:t xml:space="preserve">Poursuivre votre recherche sur Bsouria</w:t>
      </w:r>
    </w:p>
    <w:p>
      <w:pPr>
        <w:spacing w:after="140"/>
      </w:pPr>
      <w:r>
        <w:rPr>
          <w:sz w:val="24"/>
          <w:szCs w:val="24"/>
        </w:rPr>
        <w:t xml:space="preserve">Opportunités commerciales ·</w:t>
      </w:r>
    </w:p>
    <w:p>
      <w:pPr>
        <w:spacing w:after="140"/>
      </w:pPr>
      <w:r>
        <w:rPr>
          <w:sz w:val="24"/>
          <w:szCs w:val="24"/>
        </w:rPr>
        <w:t xml:space="preserve">Annuaire des entreprises ·</w:t>
      </w:r>
    </w:p>
    <w:p>
      <w:pPr>
        <w:spacing w:after="140"/>
      </w:pPr>
      <w:r>
        <w:rPr>
          <w:sz w:val="24"/>
          <w:szCs w:val="24"/>
        </w:rPr>
        <w:t xml:space="preserve">Lire l’article complémentaire ·</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Marché de fruits à Hama, photographie d’archive de 2010 — Bernard Gagnon / Wikimedia Commons · CC BY-SA 3.0. Recadrage et redimensionnement ; ne prouve pas la situation actuelle.</w:t>
      </w:r>
    </w:p>
    <w:p>
      <w:pPr>
        <w:spacing w:after="140"/>
      </w:pPr>
      <w:r>
        <w:rPr>
          <w:sz w:val="24"/>
          <w:szCs w:val="24"/>
        </w:rPr>
        <w:t xml:space="preserve">Verger de pommiers à Deir Nater, gouvernorat de Hama, 2019 — Mossab92 / Wikimedia Commons · CC BY-SA 4.0. Recadrage et redimensionnement ; ne prouve pas la situation actuelle.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De la ferme au marché : où commencent les opportunités de chaîne du froid en Syrie ?</dc:title>
  <dc:creator>Bsouria</dc:creator>
  <cp:lastModifiedBy>Bsouria</cp:lastModifiedBy>
  <dcterms:created xsi:type="dcterms:W3CDTF">2026-10-30T16:50:58Z</dcterms:created>
</cp:coreProperties>
</file>