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Carte d’investissement des gouvernorats syriens 2026 : géographie, ressources et opportunités</w:t>
      </w:r>
    </w:p>
    <w:p>
      <w:pPr/>
      <w:r>
        <w:rPr>
          <w:i/>
          <w:color w:val="64736B"/>
        </w:rPr>
        <w:t>Bsouria Editorial · 2026-07-26</w:t>
      </w:r>
    </w:p>
    <w:p>
      <w:pPr>
        <w:spacing w:after="220"/>
      </w:pPr>
      <w:r>
        <w:rPr>
          <w:i/>
        </w:rPr>
        <w:t>Guide pratique de la géographie économique des gouvernorats syriens, de leurs atouts, ressources, secteurs de croissance, opportunités potentielles et risques à vérifier.</w:t>
      </w:r>
    </w:p>
    <w:p>
      <w:pPr>
        <w:spacing w:after="140"/>
      </w:pPr>
      <w:r>
        <w:rPr>
          <w:sz w:val="24"/>
          <w:szCs w:val="24"/>
        </w:rPr>
        <w:t xml:space="preserve">Les conditions d’investissement varient fortement d’un gouvernorat syrien à l’autre. Une économie portuaire ne ressemble pas à une région céréalière, un marché urbain de services à un corridor frontalier, et un projet énergétique désertique exige un autre modèle qu’une usine alimentaire. Ce guide fournit une carte pratique pour comprendre géographie, ressources et logique économique, puis convertir cette connaissance en vérifications de terrain.</w:t>
      </w:r>
    </w:p>
    <w:p>
      <w:pPr>
        <w:spacing w:after="140"/>
      </w:pPr>
      <w:r>
        <w:rPr>
          <w:sz w:val="24"/>
          <w:szCs w:val="24"/>
        </w:rPr>
        <w:t xml:space="preserve">Note d’investissement: Important : une « opportunité potentielle » n’est ni prête ni sans risque. Sécurité, titre, licences, infrastructure, eau, énergie, financement et accès au marché doivent être vérifiés à l’emplacement exact.</w:t>
      </w:r>
    </w:p>
    <w:p>
      <w:pPr>
        <w:spacing w:after="140"/>
      </w:pPr>
      <w:r>
        <w:rPr>
          <w:sz w:val="24"/>
          <w:szCs w:val="24"/>
        </w:rPr>
        <w:t xml:space="preserve">Utilisez ce guide avec: économie syrienne, investissement et financement, création d’entreprise, investissement immobilier, import-export.</w:t>
      </w:r>
    </w:p>
    <w:p>
      <w:pPr>
        <w:spacing w:after="140"/>
      </w:pPr>
      <w:r>
        <w:rPr>
          <w:sz w:val="24"/>
          <w:szCs w:val="24"/>
        </w:rPr>
        <w:t xml:space="preserve">Comment lire une carte d’investissement</w:t>
      </w:r>
    </w:p>
    <w:p>
      <w:pPr>
        <w:spacing w:after="140"/>
      </w:pPr>
      <w:r>
        <w:rPr>
          <w:sz w:val="24"/>
          <w:szCs w:val="24"/>
        </w:rPr>
        <w:t xml:space="preserve">Utilisez cinq couches : localisation-transport, ressources-production, marché-main-d’œuvre, infrastructure-services et environnement juridico-sécuritaire. Un gouvernorat peut être fort dans un secteur et le projet échouer si le site, le partenaire ou le financement sont mauvais.</w:t>
      </w:r>
    </w:p>
    <w:p>
      <w:pPr>
        <w:spacing w:after="140"/>
      </w:pPr>
      <w:r>
        <w:rPr>
          <w:sz w:val="24"/>
          <w:szCs w:val="24"/>
        </w:rPr>
        <w:t xml:space="preserve">CoucheQuestion pratique</w:t>
      </w:r>
    </w:p>
    <w:p>
      <w:pPr>
        <w:spacing w:after="140"/>
      </w:pPr>
      <w:r>
        <w:rPr>
          <w:sz w:val="24"/>
          <w:szCs w:val="24"/>
        </w:rPr>
        <w:t xml:space="preserve">LocalisationDistance fournisseurs, clients, frontières ou ports ?</w:t>
      </w:r>
    </w:p>
    <w:p>
      <w:pPr>
        <w:spacing w:after="140"/>
      </w:pPr>
      <w:r>
        <w:rPr>
          <w:sz w:val="24"/>
          <w:szCs w:val="24"/>
        </w:rPr>
        <w:t xml:space="preserve">RessourcesEau, foncier et énergie sont-ils réellement disponibles ?</w:t>
      </w:r>
    </w:p>
    <w:p>
      <w:pPr>
        <w:spacing w:after="140"/>
      </w:pPr>
      <w:r>
        <w:rPr>
          <w:sz w:val="24"/>
          <w:szCs w:val="24"/>
        </w:rPr>
        <w:t xml:space="preserve">MarchéQui achète, à quel prix et à quelle saison ?</w:t>
      </w:r>
    </w:p>
    <w:p>
      <w:pPr>
        <w:spacing w:after="140"/>
      </w:pPr>
      <w:r>
        <w:rPr>
          <w:sz w:val="24"/>
          <w:szCs w:val="24"/>
        </w:rPr>
        <w:t xml:space="preserve">InfrastructureRoutes, électricité et connectivité sont-elles opérationnelles ?</w:t>
      </w:r>
    </w:p>
    <w:p>
      <w:pPr>
        <w:spacing w:after="140"/>
      </w:pPr>
      <w:r>
        <w:rPr>
          <w:sz w:val="24"/>
          <w:szCs w:val="24"/>
        </w:rPr>
        <w:t xml:space="preserve">Droit-risqueTitre, licences et sécurité sont-ils vérifiables ?</w:t>
      </w:r>
    </w:p>
    <w:p>
      <w:pPr>
        <w:spacing w:after="140"/>
      </w:pPr>
      <w:r>
        <w:rPr>
          <w:sz w:val="24"/>
          <w:szCs w:val="24"/>
        </w:rPr>
        <w:t xml:space="preserve">Pourquoi la géographie compte</w:t>
      </w:r>
    </w:p>
    <w:p>
      <w:pPr>
        <w:spacing w:after="140"/>
      </w:pPr>
      <w:r>
        <w:rPr>
          <w:sz w:val="24"/>
          <w:szCs w:val="24"/>
        </w:rPr>
        <w:t xml:space="preserve">Elle détermine transport, eau, énergie, proximité des fournisseurs et clients, exportation, saisonnalité et risques. L’analyse financière doit être reliée à la véritable carte de la chaîne de valeur.</w:t>
      </w:r>
    </w:p>
    <w:p>
      <w:pPr>
        <w:spacing w:after="140"/>
      </w:pPr>
      <w:r>
        <w:rPr>
          <w:sz w:val="24"/>
          <w:szCs w:val="24"/>
        </w:rPr>
        <w:t xml:space="preserve">Gouvernorats syriens : atouts et secteurs de croissance</w:t>
      </w:r>
    </w:p>
    <w:p>
      <w:pPr>
        <w:spacing w:after="140"/>
      </w:pPr>
      <w:r>
        <w:rPr>
          <w:sz w:val="24"/>
          <w:szCs w:val="24"/>
        </w:rPr>
        <w:t xml:space="preserve">Damas</w:t>
      </w:r>
    </w:p>
    <w:p>
      <w:pPr>
        <w:spacing w:after="140"/>
      </w:pPr>
      <w:r>
        <w:rPr>
          <w:sz w:val="24"/>
          <w:szCs w:val="24"/>
        </w:rPr>
        <w:t xml:space="preserve">Capitale et principal centre administratif et tertiaire. La demande en services professionnels, numériques, sanitaires, éducatifs et commerciaux favorise sièges, services partagés, logiciels, formation, santé, hôtellerie urbaine et commerce organisé.</w:t>
      </w:r>
    </w:p>
    <w:p>
      <w:pPr>
        <w:spacing w:after="140"/>
      </w:pPr>
      <w:r>
        <w:rPr>
          <w:sz w:val="24"/>
          <w:szCs w:val="24"/>
        </w:rPr>
        <w:t xml:space="preserve">Atouts et secteurs potentiels</w:t>
      </w:r>
    </w:p>
    <w:p>
      <w:pPr>
        <w:spacing w:after="140"/>
      </w:pPr>
      <w:r>
        <w:rPr>
          <w:sz w:val="24"/>
          <w:szCs w:val="24"/>
        </w:rPr>
        <w:t xml:space="preserve">Services professionnels et numériques, commerce moderne, formation, cliniques, laboratoires, hôtellerie, rénovation commerciale, gestion d’immeubles et livraison urbaine.</w:t>
      </w:r>
    </w:p>
    <w:p>
      <w:pPr>
        <w:spacing w:after="140"/>
      </w:pPr>
      <w:r>
        <w:rPr>
          <w:sz w:val="24"/>
          <w:szCs w:val="24"/>
        </w:rPr>
        <w:t xml:space="preserve">Que faut-il vérifier ?</w:t>
      </w:r>
    </w:p>
    <w:p>
      <w:pPr>
        <w:spacing w:after="140"/>
      </w:pPr>
      <w:r>
        <w:rPr>
          <w:sz w:val="24"/>
          <w:szCs w:val="24"/>
        </w:rPr>
        <w:t xml:space="preserve">Coût immobilier, congestion, services inégaux, licences, titre, capacité électrique, stationnement et approvisionnement.</w:t>
      </w:r>
    </w:p>
    <w:p>
      <w:pPr>
        <w:spacing w:after="140"/>
      </w:pPr>
      <w:r>
        <w:rPr>
          <w:sz w:val="24"/>
          <w:szCs w:val="24"/>
        </w:rPr>
        <w:t xml:space="preserve">Rif Dimachq</w:t>
      </w:r>
    </w:p>
    <w:p>
      <w:pPr>
        <w:spacing w:after="140"/>
      </w:pPr>
      <w:r>
        <w:rPr>
          <w:sz w:val="24"/>
          <w:szCs w:val="24"/>
        </w:rPr>
        <w:t xml:space="preserve">Grande couronne reliant la capitale au sud, au centre et au Liban. Elle combine zones industrielles, agriculture, habitat et logistique. La Ghouta orientale a une forte tradition fruitière et maraîchère.</w:t>
      </w:r>
    </w:p>
    <w:p>
      <w:pPr>
        <w:spacing w:after="140"/>
      </w:pPr>
      <w:r>
        <w:rPr>
          <w:sz w:val="24"/>
          <w:szCs w:val="24"/>
        </w:rPr>
        <w:t xml:space="preserve">Atouts et secteurs potentiels</w:t>
      </w:r>
    </w:p>
    <w:p>
      <w:pPr>
        <w:spacing w:after="140"/>
      </w:pPr>
      <w:r>
        <w:rPr>
          <w:sz w:val="24"/>
          <w:szCs w:val="24"/>
        </w:rPr>
        <w:t xml:space="preserve">Agriculture protégée, chaîne du froid, conditionnement, entrepôts, distribution, matériaux de construction, solaire et réhabilitation périurbaine.</w:t>
      </w:r>
    </w:p>
    <w:p>
      <w:pPr>
        <w:spacing w:after="140"/>
      </w:pPr>
      <w:r>
        <w:rPr>
          <w:sz w:val="24"/>
          <w:szCs w:val="24"/>
        </w:rPr>
        <w:t xml:space="preserve">Que faut-il vérifier ?</w:t>
      </w:r>
    </w:p>
    <w:p>
      <w:pPr>
        <w:spacing w:after="140"/>
      </w:pPr>
      <w:r>
        <w:rPr>
          <w:sz w:val="24"/>
          <w:szCs w:val="24"/>
        </w:rPr>
        <w:t xml:space="preserve">Eau, propriété fragmentée, infrastructures endommagées, accès et dépollution des terrains ou bâtiments.</w:t>
      </w:r>
    </w:p>
    <w:p>
      <w:pPr>
        <w:spacing w:after="140"/>
      </w:pPr>
      <w:r>
        <w:rPr>
          <w:sz w:val="24"/>
          <w:szCs w:val="24"/>
        </w:rPr>
        <w:t xml:space="preserve">Alep</w:t>
      </w:r>
    </w:p>
    <w:p>
      <w:pPr>
        <w:spacing w:after="140"/>
      </w:pPr>
      <w:r>
        <w:rPr>
          <w:sz w:val="24"/>
          <w:szCs w:val="24"/>
        </w:rPr>
        <w:t xml:space="preserve">Base industrielle et commerciale historique de la Syrie, avec compétences en textile, agroalimentaire, ingénierie et industrie légère. La proximité des routes du nord ajoute une valeur logistique et la reconstruction crée un vaste marché.</w:t>
      </w:r>
    </w:p>
    <w:p>
      <w:pPr>
        <w:spacing w:after="140"/>
      </w:pPr>
      <w:r>
        <w:rPr>
          <w:sz w:val="24"/>
          <w:szCs w:val="24"/>
        </w:rPr>
        <w:t xml:space="preserve">Atouts et secteurs potentiels</w:t>
      </w:r>
    </w:p>
    <w:p>
      <w:pPr>
        <w:spacing w:after="140"/>
      </w:pPr>
      <w:r>
        <w:rPr>
          <w:sz w:val="24"/>
          <w:szCs w:val="24"/>
        </w:rPr>
        <w:t xml:space="preserve">Redémarrage d’usines, textile, agroalimentaire, pièces, emballage, logistique, reconstruction, logiciels industriels et formation professionnelle.</w:t>
      </w:r>
    </w:p>
    <w:p>
      <w:pPr>
        <w:spacing w:after="140"/>
      </w:pPr>
      <w:r>
        <w:rPr>
          <w:sz w:val="24"/>
          <w:szCs w:val="24"/>
        </w:rPr>
        <w:t xml:space="preserve">Que faut-il vérifier ?</w:t>
      </w:r>
    </w:p>
    <w:p>
      <w:pPr>
        <w:spacing w:after="140"/>
      </w:pPr>
      <w:r>
        <w:rPr>
          <w:sz w:val="24"/>
          <w:szCs w:val="24"/>
        </w:rPr>
        <w:t xml:space="preserve">État des actifs, énergie-eau, sécurité des bâtiments, dettes anciennes, propriété, assurance et transport.</w:t>
      </w:r>
    </w:p>
    <w:p>
      <w:pPr>
        <w:spacing w:after="140"/>
      </w:pPr>
      <w:r>
        <w:rPr>
          <w:sz w:val="24"/>
          <w:szCs w:val="24"/>
        </w:rPr>
        <w:t xml:space="preserve">Homs</w:t>
      </w:r>
    </w:p>
    <w:p>
      <w:pPr>
        <w:spacing w:after="140"/>
      </w:pPr>
      <w:r>
        <w:rPr>
          <w:sz w:val="24"/>
          <w:szCs w:val="24"/>
        </w:rPr>
        <w:t xml:space="preserve">Position centrale entre Damas, la côte, Alep et l’est, avec forte valeur logistique. Agriculture, industrie, énergie et services interrégionaux s’y combinent.</w:t>
      </w:r>
    </w:p>
    <w:p>
      <w:pPr>
        <w:spacing w:after="140"/>
      </w:pPr>
      <w:r>
        <w:rPr>
          <w:sz w:val="24"/>
          <w:szCs w:val="24"/>
        </w:rPr>
        <w:t xml:space="preserve">Atouts et secteurs potentiels</w:t>
      </w:r>
    </w:p>
    <w:p>
      <w:pPr>
        <w:spacing w:after="140"/>
      </w:pPr>
      <w:r>
        <w:rPr>
          <w:sz w:val="24"/>
          <w:szCs w:val="24"/>
        </w:rPr>
        <w:t xml:space="preserve">Entrepôts, distribution, logistique, agroalimentaire, chimie légère, matériaux, maintenance, renouvelables et transformation agricole.</w:t>
      </w:r>
    </w:p>
    <w:p>
      <w:pPr>
        <w:spacing w:after="140"/>
      </w:pPr>
      <w:r>
        <w:rPr>
          <w:sz w:val="24"/>
          <w:szCs w:val="24"/>
        </w:rPr>
        <w:t xml:space="preserve">Que faut-il vérifier ?</w:t>
      </w:r>
    </w:p>
    <w:p>
      <w:pPr>
        <w:spacing w:after="140"/>
      </w:pPr>
      <w:r>
        <w:rPr>
          <w:sz w:val="24"/>
          <w:szCs w:val="24"/>
        </w:rPr>
        <w:t xml:space="preserve">Zones industrielles, énergie, dommages, main-d’œuvre, environnement et stockage sûr.</w:t>
      </w:r>
    </w:p>
    <w:p>
      <w:pPr>
        <w:spacing w:after="140"/>
      </w:pPr>
      <w:r>
        <w:rPr>
          <w:sz w:val="24"/>
          <w:szCs w:val="24"/>
        </w:rPr>
        <w:t xml:space="preserve">Hama</w:t>
      </w:r>
    </w:p>
    <w:p>
      <w:pPr>
        <w:spacing w:after="140"/>
      </w:pPr>
      <w:r>
        <w:rPr>
          <w:sz w:val="24"/>
          <w:szCs w:val="24"/>
        </w:rPr>
        <w:t xml:space="preserve">Gouvernorat agricole et industriel du centre, fondé sur céréales, légumes, élevage et agroalimentaire. Sa position soutient collecte, transformation et distribution.</w:t>
      </w:r>
    </w:p>
    <w:p>
      <w:pPr>
        <w:spacing w:after="140"/>
      </w:pPr>
      <w:r>
        <w:rPr>
          <w:sz w:val="24"/>
          <w:szCs w:val="24"/>
        </w:rPr>
        <w:t xml:space="preserve">Atouts et secteurs potentiels</w:t>
      </w:r>
    </w:p>
    <w:p>
      <w:pPr>
        <w:spacing w:after="140"/>
      </w:pPr>
      <w:r>
        <w:rPr>
          <w:sz w:val="24"/>
          <w:szCs w:val="24"/>
        </w:rPr>
        <w:t xml:space="preserve">Lait-viande, aliments animaux, moulins, silos, transformation fruits-légumes, équipements agricoles, irrigation moderne, solaire et tourisme intérieur.</w:t>
      </w:r>
    </w:p>
    <w:p>
      <w:pPr>
        <w:spacing w:after="140"/>
      </w:pPr>
      <w:r>
        <w:rPr>
          <w:sz w:val="24"/>
          <w:szCs w:val="24"/>
        </w:rPr>
        <w:t xml:space="preserve">Que faut-il vérifier ?</w:t>
      </w:r>
    </w:p>
    <w:p>
      <w:pPr>
        <w:spacing w:after="140"/>
      </w:pPr>
      <w:r>
        <w:rPr>
          <w:sz w:val="24"/>
          <w:szCs w:val="24"/>
        </w:rPr>
        <w:t xml:space="preserve">Pluie, coûts des intrants, carburant-eau, routes rurales et contrats agricoles.</w:t>
      </w:r>
    </w:p>
    <w:p>
      <w:pPr>
        <w:spacing w:after="140"/>
      </w:pPr>
      <w:r>
        <w:rPr>
          <w:sz w:val="24"/>
          <w:szCs w:val="24"/>
        </w:rPr>
        <w:t xml:space="preserve">Lattaquié</w:t>
      </w:r>
    </w:p>
    <w:p>
      <w:pPr>
        <w:spacing w:after="140"/>
      </w:pPr>
      <w:r>
        <w:rPr>
          <w:sz w:val="24"/>
          <w:szCs w:val="24"/>
        </w:rPr>
        <w:t xml:space="preserve">Porte maritime majeure avec port, agriculture méditerranéenne et attrait touristique. Logistique, agrumes, olives, agroalimentaire, pêche et services côtiers sont complémentaires.</w:t>
      </w:r>
    </w:p>
    <w:p>
      <w:pPr>
        <w:spacing w:after="140"/>
      </w:pPr>
      <w:r>
        <w:rPr>
          <w:sz w:val="24"/>
          <w:szCs w:val="24"/>
        </w:rPr>
        <w:t xml:space="preserve">Atouts et secteurs potentiels</w:t>
      </w:r>
    </w:p>
    <w:p>
      <w:pPr>
        <w:spacing w:after="140"/>
      </w:pPr>
      <w:r>
        <w:rPr>
          <w:sz w:val="24"/>
          <w:szCs w:val="24"/>
        </w:rPr>
        <w:t xml:space="preserve">Fret-douane, froid, emballage export, tourisme, agroalimentaire, pêche-aquaculture, services maritimes et solaire.</w:t>
      </w:r>
    </w:p>
    <w:p>
      <w:pPr>
        <w:spacing w:after="140"/>
      </w:pPr>
      <w:r>
        <w:rPr>
          <w:sz w:val="24"/>
          <w:szCs w:val="24"/>
        </w:rPr>
        <w:t xml:space="preserve">Que faut-il vérifier ?</w:t>
      </w:r>
    </w:p>
    <w:p>
      <w:pPr>
        <w:spacing w:after="140"/>
      </w:pPr>
      <w:r>
        <w:rPr>
          <w:sz w:val="24"/>
          <w:szCs w:val="24"/>
        </w:rPr>
        <w:t xml:space="preserve">Saisonnalité, environnement côtier, port-douane, foncier, stabilité des pentes et qualité des récoltes.</w:t>
      </w:r>
    </w:p>
    <w:p>
      <w:pPr>
        <w:spacing w:after="140"/>
      </w:pPr>
      <w:r>
        <w:rPr>
          <w:sz w:val="24"/>
          <w:szCs w:val="24"/>
        </w:rPr>
        <w:t xml:space="preserve">Tartous</w:t>
      </w:r>
    </w:p>
    <w:p>
      <w:pPr>
        <w:spacing w:after="140"/>
      </w:pPr>
      <w:r>
        <w:rPr>
          <w:sz w:val="24"/>
          <w:szCs w:val="24"/>
        </w:rPr>
        <w:t xml:space="preserve">Port, plaines agricoles et montagnes. Le gouvernorat peut compléter Lattaquié dans le commerce, le stockage, l’alimentation et le tourisme rural, tout en reliant Liban et centre syrien.</w:t>
      </w:r>
    </w:p>
    <w:p>
      <w:pPr>
        <w:spacing w:after="140"/>
      </w:pPr>
      <w:r>
        <w:rPr>
          <w:sz w:val="24"/>
          <w:szCs w:val="24"/>
        </w:rPr>
        <w:t xml:space="preserve">Atouts et secteurs potentiels</w:t>
      </w:r>
    </w:p>
    <w:p>
      <w:pPr>
        <w:spacing w:after="140"/>
      </w:pPr>
      <w:r>
        <w:rPr>
          <w:sz w:val="24"/>
          <w:szCs w:val="24"/>
        </w:rPr>
        <w:t xml:space="preserve">Services portuaires, stockage céréales-aliments, olives, agrumes, lait, tourisme rural-côtier, santé et renouvelables.</w:t>
      </w:r>
    </w:p>
    <w:p>
      <w:pPr>
        <w:spacing w:after="140"/>
      </w:pPr>
      <w:r>
        <w:rPr>
          <w:sz w:val="24"/>
          <w:szCs w:val="24"/>
        </w:rPr>
        <w:t xml:space="preserve">Que faut-il vérifier ?</w:t>
      </w:r>
    </w:p>
    <w:p>
      <w:pPr>
        <w:spacing w:after="140"/>
      </w:pPr>
      <w:r>
        <w:rPr>
          <w:sz w:val="24"/>
          <w:szCs w:val="24"/>
        </w:rPr>
        <w:t xml:space="preserve">Contrats portuaires, routes, protection côtière, permis touristiques, eau et impact local.</w:t>
      </w:r>
    </w:p>
    <w:p>
      <w:pPr>
        <w:spacing w:after="140"/>
      </w:pPr>
      <w:r>
        <w:rPr>
          <w:sz w:val="24"/>
          <w:szCs w:val="24"/>
        </w:rPr>
        <w:t xml:space="preserve">Idlib</w:t>
      </w:r>
    </w:p>
    <w:p>
      <w:pPr>
        <w:spacing w:after="140"/>
      </w:pPr>
      <w:r>
        <w:rPr>
          <w:sz w:val="24"/>
          <w:szCs w:val="24"/>
        </w:rPr>
        <w:t xml:space="preserve">Zone agricole et commerciale active, connue pour olives, légumes, fruits et transformation alimentaire. La proximité de la Türkiye crée un potentiel commercial, mais exige une diligence juridique, réglementaire et sécuritaire renforcée.</w:t>
      </w:r>
    </w:p>
    <w:p>
      <w:pPr>
        <w:spacing w:after="140"/>
      </w:pPr>
      <w:r>
        <w:rPr>
          <w:sz w:val="24"/>
          <w:szCs w:val="24"/>
        </w:rPr>
        <w:t xml:space="preserve">Atouts et secteurs potentiels</w:t>
      </w:r>
    </w:p>
    <w:p>
      <w:pPr>
        <w:spacing w:after="140"/>
      </w:pPr>
      <w:r>
        <w:rPr>
          <w:sz w:val="24"/>
          <w:szCs w:val="24"/>
        </w:rPr>
        <w:t xml:space="preserve">Huileries, emballage, serres, froid, services agricoles, commerce frontalier conforme, réparation du logement, numérique et éducation.</w:t>
      </w:r>
    </w:p>
    <w:p>
      <w:pPr>
        <w:spacing w:after="140"/>
      </w:pPr>
      <w:r>
        <w:rPr>
          <w:sz w:val="24"/>
          <w:szCs w:val="24"/>
        </w:rPr>
        <w:t xml:space="preserve">Que faut-il vérifier ?</w:t>
      </w:r>
    </w:p>
    <w:p>
      <w:pPr>
        <w:spacing w:after="140"/>
      </w:pPr>
      <w:r>
        <w:rPr>
          <w:sz w:val="24"/>
          <w:szCs w:val="24"/>
        </w:rPr>
        <w:t xml:space="preserve">Sécurité-réglementation, reconnaissance documentaire, financement, mines, propriété et continuité logistique.</w:t>
      </w:r>
    </w:p>
    <w:p>
      <w:pPr>
        <w:spacing w:after="140"/>
      </w:pPr>
      <w:r>
        <w:rPr>
          <w:sz w:val="24"/>
          <w:szCs w:val="24"/>
        </w:rPr>
        <w:t xml:space="preserve">Deraa</w:t>
      </w:r>
    </w:p>
    <w:p>
      <w:pPr>
        <w:spacing w:after="140"/>
      </w:pPr>
      <w:r>
        <w:rPr>
          <w:sz w:val="24"/>
          <w:szCs w:val="24"/>
        </w:rPr>
        <w:t xml:space="preserve">Porte sud vers la Jordanie et le Golfe, avec légumes, céréales, raisin et olives. Le corridor routier favorise conditionnement, export et transit.</w:t>
      </w:r>
    </w:p>
    <w:p>
      <w:pPr>
        <w:spacing w:after="140"/>
      </w:pPr>
      <w:r>
        <w:rPr>
          <w:sz w:val="24"/>
          <w:szCs w:val="24"/>
        </w:rPr>
        <w:t xml:space="preserve">Atouts et secteurs potentiels</w:t>
      </w:r>
    </w:p>
    <w:p>
      <w:pPr>
        <w:spacing w:after="140"/>
      </w:pPr>
      <w:r>
        <w:rPr>
          <w:sz w:val="24"/>
          <w:szCs w:val="24"/>
        </w:rPr>
        <w:t xml:space="preserve">Froid, emballage export, transport routier, entrepôts de transit, irrigation moderne, agroalimentaire, services vétérinaires et solaire.</w:t>
      </w:r>
    </w:p>
    <w:p>
      <w:pPr>
        <w:spacing w:after="140"/>
      </w:pPr>
      <w:r>
        <w:rPr>
          <w:sz w:val="24"/>
          <w:szCs w:val="24"/>
        </w:rPr>
        <w:t xml:space="preserve">Que faut-il vérifier ?</w:t>
      </w:r>
    </w:p>
    <w:p>
      <w:pPr>
        <w:spacing w:after="140"/>
      </w:pPr>
      <w:r>
        <w:rPr>
          <w:sz w:val="24"/>
          <w:szCs w:val="24"/>
        </w:rPr>
        <w:t xml:space="preserve">Frontières, normes export, eaux souterraines, routes, saison et contrats.</w:t>
      </w:r>
    </w:p>
    <w:p>
      <w:pPr>
        <w:spacing w:after="140"/>
      </w:pPr>
      <w:r>
        <w:rPr>
          <w:sz w:val="24"/>
          <w:szCs w:val="24"/>
        </w:rPr>
        <w:t xml:space="preserve">Soueïda</w:t>
      </w:r>
    </w:p>
    <w:p>
      <w:pPr>
        <w:spacing w:after="140"/>
      </w:pPr>
      <w:r>
        <w:rPr>
          <w:sz w:val="24"/>
          <w:szCs w:val="24"/>
        </w:rPr>
        <w:t xml:space="preserve">Hauts plateaux associés au raisin, à la pomme, au lait, au basalte, au patrimoine et aux paysages. Les PME de qualité et l’énergie décentralisée correspondent à son échelle.</w:t>
      </w:r>
    </w:p>
    <w:p>
      <w:pPr>
        <w:spacing w:after="140"/>
      </w:pPr>
      <w:r>
        <w:rPr>
          <w:sz w:val="24"/>
          <w:szCs w:val="24"/>
        </w:rPr>
        <w:t xml:space="preserve">Atouts et secteurs potentiels</w:t>
      </w:r>
    </w:p>
    <w:p>
      <w:pPr>
        <w:spacing w:after="140"/>
      </w:pPr>
      <w:r>
        <w:rPr>
          <w:sz w:val="24"/>
          <w:szCs w:val="24"/>
        </w:rPr>
        <w:t xml:space="preserve">Transformation raisin-pomme, lait, tourisme rural-culturel, basalte, solaire-éolien, artisanat et services numériques distants.</w:t>
      </w:r>
    </w:p>
    <w:p>
      <w:pPr>
        <w:spacing w:after="140"/>
      </w:pPr>
      <w:r>
        <w:rPr>
          <w:sz w:val="24"/>
          <w:szCs w:val="24"/>
        </w:rPr>
        <w:t xml:space="preserve">Que faut-il vérifier ?</w:t>
      </w:r>
    </w:p>
    <w:p>
      <w:pPr>
        <w:spacing w:after="140"/>
      </w:pPr>
      <w:r>
        <w:rPr>
          <w:sz w:val="24"/>
          <w:szCs w:val="24"/>
        </w:rPr>
        <w:t xml:space="preserve">Petit marché, routes, eau, saisonnalité, permis de carrière et stabilité locale.</w:t>
      </w:r>
    </w:p>
    <w:p>
      <w:pPr>
        <w:spacing w:after="140"/>
      </w:pPr>
      <w:r>
        <w:rPr>
          <w:sz w:val="24"/>
          <w:szCs w:val="24"/>
        </w:rPr>
        <w:t xml:space="preserve">Quneitra</w:t>
      </w:r>
    </w:p>
    <w:p>
      <w:pPr>
        <w:spacing w:after="140"/>
      </w:pPr>
      <w:r>
        <w:rPr>
          <w:sz w:val="24"/>
          <w:szCs w:val="24"/>
        </w:rPr>
        <w:t xml:space="preserve">Gouvernorat frontalier avec terres agricoles, hauteurs et proximité de Damas et Deraa. L’investissement est sensible aux conditions frontalières, sécuritaires et aux dégâts.</w:t>
      </w:r>
    </w:p>
    <w:p>
      <w:pPr>
        <w:spacing w:after="140"/>
      </w:pPr>
      <w:r>
        <w:rPr>
          <w:sz w:val="24"/>
          <w:szCs w:val="24"/>
        </w:rPr>
        <w:t xml:space="preserve">Atouts et secteurs potentiels</w:t>
      </w:r>
    </w:p>
    <w:p>
      <w:pPr>
        <w:spacing w:after="140"/>
      </w:pPr>
      <w:r>
        <w:rPr>
          <w:sz w:val="24"/>
          <w:szCs w:val="24"/>
        </w:rPr>
        <w:t xml:space="preserve">Agriculture-serres, lait, apiculture, services locaux, réhabilitation limitée et solaire décentralisé.</w:t>
      </w:r>
    </w:p>
    <w:p>
      <w:pPr>
        <w:spacing w:after="140"/>
      </w:pPr>
      <w:r>
        <w:rPr>
          <w:sz w:val="24"/>
          <w:szCs w:val="24"/>
        </w:rPr>
        <w:t xml:space="preserve">Que faut-il vérifier ?</w:t>
      </w:r>
    </w:p>
    <w:p>
      <w:pPr>
        <w:spacing w:after="140"/>
      </w:pPr>
      <w:r>
        <w:rPr>
          <w:sz w:val="24"/>
          <w:szCs w:val="24"/>
        </w:rPr>
        <w:t xml:space="preserve">Sécurité-frontière, mines, accès au terrain, propriété, infrastructure et assurance.</w:t>
      </w:r>
    </w:p>
    <w:p>
      <w:pPr>
        <w:spacing w:after="140"/>
      </w:pPr>
      <w:r>
        <w:rPr>
          <w:sz w:val="24"/>
          <w:szCs w:val="24"/>
        </w:rPr>
        <w:t xml:space="preserve">Raqqa</w:t>
      </w:r>
    </w:p>
    <w:p>
      <w:pPr>
        <w:spacing w:after="140"/>
      </w:pPr>
      <w:r>
        <w:rPr>
          <w:sz w:val="24"/>
          <w:szCs w:val="24"/>
        </w:rPr>
        <w:t xml:space="preserve">Sur l’Euphrate, avec terres agricoles, production liée à l’eau, céréales et élevage. Elle peut devenir un nœud de transformation agricole et logistique est-nord.</w:t>
      </w:r>
    </w:p>
    <w:p>
      <w:pPr>
        <w:spacing w:after="140"/>
      </w:pPr>
      <w:r>
        <w:rPr>
          <w:sz w:val="24"/>
          <w:szCs w:val="24"/>
        </w:rPr>
        <w:t xml:space="preserve">Atouts et secteurs potentiels</w:t>
      </w:r>
    </w:p>
    <w:p>
      <w:pPr>
        <w:spacing w:after="140"/>
      </w:pPr>
      <w:r>
        <w:rPr>
          <w:sz w:val="24"/>
          <w:szCs w:val="24"/>
        </w:rPr>
        <w:t xml:space="preserve">Céréales-aliments, moulins, stockage, lait-viande, irrigation, réparation d’équipements, transport, solaire et services.</w:t>
      </w:r>
    </w:p>
    <w:p>
      <w:pPr>
        <w:spacing w:after="140"/>
      </w:pPr>
      <w:r>
        <w:rPr>
          <w:sz w:val="24"/>
          <w:szCs w:val="24"/>
        </w:rPr>
        <w:t xml:space="preserve">Que faut-il vérifier ?</w:t>
      </w:r>
    </w:p>
    <w:p>
      <w:pPr>
        <w:spacing w:after="140"/>
      </w:pPr>
      <w:r>
        <w:rPr>
          <w:sz w:val="24"/>
          <w:szCs w:val="24"/>
        </w:rPr>
        <w:t xml:space="preserve">Eau-barrages, pollution ou dommages, gouvernance, sécurité, propriété, distances et compétences.</w:t>
      </w:r>
    </w:p>
    <w:p>
      <w:pPr>
        <w:spacing w:after="140"/>
      </w:pPr>
      <w:r>
        <w:rPr>
          <w:sz w:val="24"/>
          <w:szCs w:val="24"/>
        </w:rPr>
        <w:t xml:space="preserve">Deir ez-Zor</w:t>
      </w:r>
    </w:p>
    <w:p>
      <w:pPr>
        <w:spacing w:after="140"/>
      </w:pPr>
      <w:r>
        <w:rPr>
          <w:sz w:val="24"/>
          <w:szCs w:val="24"/>
        </w:rPr>
        <w:t xml:space="preserve">Gouvernorat oriental de l’Euphrate avec pétrole-gaz, agriculture, élevage et proximité de l’Irak. Potentiel dans services énergétiques conformes, irrigation, logistique, réhabilitation et commerce frontalier.</w:t>
      </w:r>
    </w:p>
    <w:p>
      <w:pPr>
        <w:spacing w:after="140"/>
      </w:pPr>
      <w:r>
        <w:rPr>
          <w:sz w:val="24"/>
          <w:szCs w:val="24"/>
        </w:rPr>
        <w:t xml:space="preserve">Atouts et secteurs potentiels</w:t>
      </w:r>
    </w:p>
    <w:p>
      <w:pPr>
        <w:spacing w:after="140"/>
      </w:pPr>
      <w:r>
        <w:rPr>
          <w:sz w:val="24"/>
          <w:szCs w:val="24"/>
        </w:rPr>
        <w:t xml:space="preserve">Services pétrole-gaz autorisés, maintenance, agriculture-irrigation, dattes-légumes, aliments animaux, logistique, matériaux et énergie décentralisée.</w:t>
      </w:r>
    </w:p>
    <w:p>
      <w:pPr>
        <w:spacing w:after="140"/>
      </w:pPr>
      <w:r>
        <w:rPr>
          <w:sz w:val="24"/>
          <w:szCs w:val="24"/>
        </w:rPr>
        <w:t xml:space="preserve">Que faut-il vérifier ?</w:t>
      </w:r>
    </w:p>
    <w:p>
      <w:pPr>
        <w:spacing w:after="140"/>
      </w:pPr>
      <w:r>
        <w:rPr>
          <w:sz w:val="24"/>
          <w:szCs w:val="24"/>
        </w:rPr>
        <w:t xml:space="preserve">Licences, sanctions et conformité, sécurité, pollution, mines, routes, fournisseurs et concentration.</w:t>
      </w:r>
    </w:p>
    <w:p>
      <w:pPr>
        <w:spacing w:after="140"/>
      </w:pPr>
      <w:r>
        <w:rPr>
          <w:sz w:val="24"/>
          <w:szCs w:val="24"/>
        </w:rPr>
        <w:t xml:space="preserve">Hassaké</w:t>
      </w:r>
    </w:p>
    <w:p>
      <w:pPr>
        <w:spacing w:after="140"/>
      </w:pPr>
      <w:r>
        <w:rPr>
          <w:sz w:val="24"/>
          <w:szCs w:val="24"/>
        </w:rPr>
        <w:t xml:space="preserve">Composante majeure des céréales, du coton et de l’élevage, avec énergie et frontières turque et irakienne. Les distances renforcent le besoin de stockage, transformation et transport local.</w:t>
      </w:r>
    </w:p>
    <w:p>
      <w:pPr>
        <w:spacing w:after="140"/>
      </w:pPr>
      <w:r>
        <w:rPr>
          <w:sz w:val="24"/>
          <w:szCs w:val="24"/>
        </w:rPr>
        <w:t xml:space="preserve">Atouts et secteurs potentiels</w:t>
      </w:r>
    </w:p>
    <w:p>
      <w:pPr>
        <w:spacing w:after="140"/>
      </w:pPr>
      <w:r>
        <w:rPr>
          <w:sz w:val="24"/>
          <w:szCs w:val="24"/>
        </w:rPr>
        <w:t xml:space="preserve">Céréales-coton, stockage-tri, huiles-aliments, lait-viande, machines agricoles, irrigation efficace, solaire, transport et services frontaliers.</w:t>
      </w:r>
    </w:p>
    <w:p>
      <w:pPr>
        <w:spacing w:after="140"/>
      </w:pPr>
      <w:r>
        <w:rPr>
          <w:sz w:val="24"/>
          <w:szCs w:val="24"/>
        </w:rPr>
        <w:t xml:space="preserve">Que faut-il vérifier ?</w:t>
      </w:r>
    </w:p>
    <w:p>
      <w:pPr>
        <w:spacing w:after="140"/>
      </w:pPr>
      <w:r>
        <w:rPr>
          <w:sz w:val="24"/>
          <w:szCs w:val="24"/>
        </w:rPr>
        <w:t xml:space="preserve">Eau-sécheresse, autorités multiples, routes commerciales, coût du transport, financement, droits fonciers et volatilité.</w:t>
      </w:r>
    </w:p>
    <w:p>
      <w:pPr>
        <w:spacing w:after="140"/>
      </w:pPr>
      <w:r>
        <w:rPr>
          <w:sz w:val="24"/>
          <w:szCs w:val="24"/>
        </w:rPr>
        <w:t xml:space="preserve">Corridors économiques au-delà des frontières administratives</w:t>
      </w:r>
    </w:p>
    <w:p>
      <w:pPr>
        <w:spacing w:after="140"/>
      </w:pPr>
      <w:r>
        <w:rPr>
          <w:sz w:val="24"/>
          <w:szCs w:val="24"/>
        </w:rPr>
        <w:t xml:space="preserve">Les meilleurs projets ne traitent pas un gouvernorat comme une île. Le corridor côtier relie les ports à l’intérieur ; Damas–Homs–Alep soutient industrie et distribution ; le sud relie Jordanie et Golfe ; l’Euphrate et la Jazira relient agriculture, énergie et commerce oriental.</w:t>
      </w:r>
    </w:p>
    <w:p>
      <w:pPr>
        <w:spacing w:after="140"/>
      </w:pPr>
      <w:r>
        <w:rPr>
          <w:sz w:val="24"/>
          <w:szCs w:val="24"/>
        </w:rPr>
        <w:t xml:space="preserve">Construire un portefeuille régional</w:t>
      </w:r>
    </w:p>
    <w:p>
      <w:pPr>
        <w:spacing w:after="140"/>
      </w:pPr>
      <w:r>
        <w:rPr>
          <w:sz w:val="24"/>
          <w:szCs w:val="24"/>
        </w:rPr>
        <w:t xml:space="preserve">Le risque peut être réparti entre marché urbain, base de production et nœud logistique. Exemple : ventes à Damas, assemblage à Alep ou Homs, fournisseurs agricoles à Hama ou Hassaké. Cela réduit la dépendance à une ville, route ou source unique.</w:t>
      </w:r>
    </w:p>
    <w:p>
      <w:pPr>
        <w:spacing w:after="140"/>
      </w:pPr>
      <w:r>
        <w:rPr>
          <w:sz w:val="24"/>
          <w:szCs w:val="24"/>
        </w:rPr>
        <w:t xml:space="preserve">Checklist avant de choisir gouvernorat et site</w:t>
      </w:r>
    </w:p>
    <w:p>
      <w:pPr>
        <w:spacing w:after="140"/>
      </w:pPr>
      <w:r>
        <w:rPr>
          <w:sz w:val="24"/>
          <w:szCs w:val="24"/>
        </w:rPr>
        <w:t xml:space="preserve">Visiter le site à différents moments et documenter routes et services</w:t>
      </w:r>
    </w:p>
    <w:p>
      <w:pPr>
        <w:spacing w:after="140"/>
      </w:pPr>
      <w:r>
        <w:rPr>
          <w:sz w:val="24"/>
          <w:szCs w:val="24"/>
        </w:rPr>
        <w:t xml:space="preserve">Vérifier titre, limites, registre et pouvoir de signature</w:t>
      </w:r>
    </w:p>
    <w:p>
      <w:pPr>
        <w:spacing w:after="140"/>
      </w:pPr>
      <w:r>
        <w:rPr>
          <w:sz w:val="24"/>
          <w:szCs w:val="24"/>
        </w:rPr>
        <w:t xml:space="preserve">Mesurer électricité, eau et connectivité</w:t>
      </w:r>
    </w:p>
    <w:p>
      <w:pPr>
        <w:spacing w:after="140"/>
      </w:pPr>
      <w:r>
        <w:rPr>
          <w:sz w:val="24"/>
          <w:szCs w:val="24"/>
        </w:rPr>
        <w:t xml:space="preserve">Obtenir des devis réels de transport, stockage et assurance</w:t>
      </w:r>
    </w:p>
    <w:p>
      <w:pPr>
        <w:spacing w:after="140"/>
      </w:pPr>
      <w:r>
        <w:rPr>
          <w:sz w:val="24"/>
          <w:szCs w:val="24"/>
        </w:rPr>
        <w:t xml:space="preserve">Interroger fournisseurs, clients et travailleurs locaux indépendants</w:t>
      </w:r>
    </w:p>
    <w:p>
      <w:pPr>
        <w:spacing w:after="140"/>
      </w:pPr>
      <w:r>
        <w:rPr>
          <w:sz w:val="24"/>
          <w:szCs w:val="24"/>
        </w:rPr>
        <w:t xml:space="preserve">Contrôler restes de guerre, pollution, structure et sol</w:t>
      </w:r>
    </w:p>
    <w:p>
      <w:pPr>
        <w:spacing w:after="140"/>
      </w:pPr>
      <w:r>
        <w:rPr>
          <w:sz w:val="24"/>
          <w:szCs w:val="24"/>
        </w:rPr>
        <w:t xml:space="preserve">Identifier permis sectoriels, environnementaux et municipaux</w:t>
      </w:r>
    </w:p>
    <w:p>
      <w:pPr>
        <w:spacing w:after="140"/>
      </w:pPr>
      <w:r>
        <w:rPr>
          <w:sz w:val="24"/>
          <w:szCs w:val="24"/>
        </w:rPr>
        <w:t xml:space="preserve">Modéliser l’interruption d’une route, d’un fournisseur ou d’une frontière</w:t>
      </w:r>
    </w:p>
    <w:p>
      <w:pPr>
        <w:spacing w:after="140"/>
      </w:pPr>
      <w:r>
        <w:rPr>
          <w:sz w:val="24"/>
          <w:szCs w:val="24"/>
        </w:rPr>
        <w:t xml:space="preserve">Lancer un pilote avant l’investissement complet</w:t>
      </w:r>
    </w:p>
    <w:p>
      <w:pPr>
        <w:spacing w:after="140"/>
      </w:pPr>
      <w:r>
        <w:rPr>
          <w:sz w:val="24"/>
          <w:szCs w:val="24"/>
        </w:rPr>
        <w:t xml:space="preserve">Préparer un plan de sortie ou de transfert</w:t>
      </w:r>
    </w:p>
    <w:p>
      <w:pPr>
        <w:spacing w:after="140"/>
      </w:pPr>
      <w:r>
        <w:rPr>
          <w:sz w:val="24"/>
          <w:szCs w:val="24"/>
        </w:rPr>
        <w:t xml:space="preserve">Plan de décision géographique en 90 jours</w:t>
      </w:r>
    </w:p>
    <w:p>
      <w:pPr>
        <w:spacing w:after="140"/>
      </w:pPr>
      <w:r>
        <w:rPr>
          <w:sz w:val="24"/>
          <w:szCs w:val="24"/>
        </w:rPr>
        <w:t xml:space="preserve">Jours 1–30 : données et trois gouvernorats présélectionnés. Jours 31–60 : visites, entretiens, devis et contrôles juridico-techniques. Jours 61–90 : pilote, fermeture des lacunes d’information et décision documentée d’investir, différer ou abandonner.</w:t>
      </w:r>
    </w:p>
    <w:p>
      <w:pPr>
        <w:spacing w:after="140"/>
      </w:pPr>
      <w:r>
        <w:rPr>
          <w:sz w:val="24"/>
          <w:szCs w:val="24"/>
        </w:rPr>
        <w:t xml:space="preserve">Liens internes utiles</w:t>
      </w:r>
    </w:p>
    <w:p>
      <w:pPr>
        <w:spacing w:after="140"/>
      </w:pPr>
      <w:r>
        <w:rPr>
          <w:sz w:val="24"/>
          <w:szCs w:val="24"/>
        </w:rPr>
        <w:t xml:space="preserve">économie syrienne</w:t>
      </w:r>
    </w:p>
    <w:p>
      <w:pPr>
        <w:spacing w:after="140"/>
      </w:pPr>
      <w:r>
        <w:rPr>
          <w:sz w:val="24"/>
          <w:szCs w:val="24"/>
        </w:rPr>
        <w:t xml:space="preserve">investissement et financement</w:t>
      </w:r>
    </w:p>
    <w:p>
      <w:pPr>
        <w:spacing w:after="140"/>
      </w:pPr>
      <w:r>
        <w:rPr>
          <w:sz w:val="24"/>
          <w:szCs w:val="24"/>
        </w:rPr>
        <w:t xml:space="preserve">création d’entreprise</w:t>
      </w:r>
    </w:p>
    <w:p>
      <w:pPr>
        <w:spacing w:after="140"/>
      </w:pPr>
      <w:r>
        <w:rPr>
          <w:sz w:val="24"/>
          <w:szCs w:val="24"/>
        </w:rPr>
        <w:t xml:space="preserve">investissement immobilier</w:t>
      </w:r>
    </w:p>
    <w:p>
      <w:pPr>
        <w:spacing w:after="140"/>
      </w:pPr>
      <w:r>
        <w:rPr>
          <w:sz w:val="24"/>
          <w:szCs w:val="24"/>
        </w:rPr>
        <w:t xml:space="preserve">import-export</w:t>
      </w:r>
    </w:p>
    <w:p>
      <w:pPr>
        <w:spacing w:after="140"/>
      </w:pPr>
      <w:r>
        <w:rPr>
          <w:sz w:val="24"/>
          <w:szCs w:val="24"/>
        </w:rPr>
        <w:t xml:space="preserve">annuaire des entreprises</w:t>
      </w:r>
    </w:p>
    <w:p>
      <w:pPr>
        <w:spacing w:after="140"/>
      </w:pPr>
      <w:r>
        <w:rPr>
          <w:sz w:val="24"/>
          <w:szCs w:val="24"/>
        </w:rPr>
        <w:t xml:space="preserve">opportunités publiées</w:t>
      </w:r>
    </w:p>
    <w:p>
      <w:pPr>
        <w:spacing w:after="140"/>
      </w:pPr>
      <w:r>
        <w:rPr>
          <w:sz w:val="24"/>
          <w:szCs w:val="24"/>
        </w:rPr>
        <w:t xml:space="preserve">impôts et redevances</w:t>
      </w:r>
    </w:p>
    <w:p>
      <w:pPr>
        <w:spacing w:after="140"/>
      </w:pPr>
      <w:r>
        <w:rPr>
          <w:sz w:val="24"/>
          <w:szCs w:val="24"/>
        </w:rPr>
        <w:t xml:space="preserve">Sources et ressources</w:t>
      </w:r>
    </w:p>
    <w:p>
      <w:pPr>
        <w:spacing w:after="140"/>
      </w:pPr>
      <w:r>
        <w:rPr>
          <w:sz w:val="24"/>
          <w:szCs w:val="24"/>
        </w:rPr>
        <w:t xml:space="preserve">Portail Syrie de la Banque mondiale</w:t>
      </w:r>
    </w:p>
    <w:p>
      <w:pPr>
        <w:spacing w:after="140"/>
      </w:pPr>
      <w:r>
        <w:rPr>
          <w:sz w:val="24"/>
          <w:szCs w:val="24"/>
        </w:rPr>
        <w:t xml:space="preserve">Évaluation des dommages et de la reconstruction</w:t>
      </w:r>
    </w:p>
    <w:p>
      <w:pPr>
        <w:spacing w:after="140"/>
      </w:pPr>
      <w:r>
        <w:rPr>
          <w:sz w:val="24"/>
          <w:szCs w:val="24"/>
        </w:rPr>
        <w:t xml:space="preserve">Note FAO cultures et sécurité alimentaire</w:t>
      </w:r>
    </w:p>
    <w:p>
      <w:pPr>
        <w:spacing w:after="140"/>
      </w:pPr>
      <w:r>
        <w:rPr>
          <w:sz w:val="24"/>
          <w:szCs w:val="24"/>
        </w:rPr>
        <w:t xml:space="preserve">Stratégie nationale agricole 2026–2030</w:t>
      </w:r>
    </w:p>
    <w:p>
      <w:pPr>
        <w:spacing w:after="140"/>
      </w:pPr>
      <w:r>
        <w:rPr>
          <w:sz w:val="24"/>
          <w:szCs w:val="24"/>
        </w:rPr>
        <w:t xml:space="preserve">Projet FAO de résilience dans six gouvernorats</w:t>
      </w:r>
    </w:p>
    <w:p>
      <w:pPr>
        <w:spacing w:after="140"/>
      </w:pPr>
      <w:r>
        <w:rPr>
          <w:sz w:val="24"/>
          <w:szCs w:val="24"/>
        </w:rPr>
        <w:t xml:space="preserve">Relance de l’agriculture dans la Ghouta orientale</w:t>
      </w:r>
    </w:p>
    <w:p>
      <w:pPr>
        <w:spacing w:after="140"/>
      </w:pPr>
      <w:r>
        <w:rPr>
          <w:sz w:val="24"/>
          <w:szCs w:val="24"/>
        </w:rPr>
        <w:t xml:space="preserve">Autorité syrienne de l’investissement et opportunités régionales</w:t>
      </w:r>
    </w:p>
    <w:p>
      <w:pPr>
        <w:spacing w:after="140"/>
      </w:pPr>
      <w:r>
        <w:rPr>
          <w:sz w:val="24"/>
          <w:szCs w:val="24"/>
        </w:rPr>
        <w:t xml:space="preserve">Patrimoine mondial UNESCO en Syrie</w:t>
      </w:r>
    </w:p>
    <w:p>
      <w:pPr>
        <w:spacing w:after="140"/>
      </w:pPr>
      <w:r>
        <w:rPr>
          <w:sz w:val="24"/>
          <w:szCs w:val="24"/>
        </w:rPr>
        <w:t xml:space="preserve">Rapport annuel PNUD Syrie</w:t>
      </w:r>
    </w:p>
    <w:p>
      <w:pPr>
        <w:spacing w:after="140"/>
      </w:pPr>
      <w:r>
        <w:rPr>
          <w:sz w:val="24"/>
          <w:szCs w:val="24"/>
        </w:rPr>
        <w:t xml:space="preserve">Évaluation des dommages du séisme 2023</w:t>
      </w:r>
    </w:p>
    <w:p>
      <w:pPr>
        <w:spacing w:after="140"/>
      </w:pPr>
      <w:r>
        <w:rPr>
          <w:sz w:val="24"/>
          <w:szCs w:val="24"/>
        </w:rPr>
        <w:t xml:space="preserve">Questions fréquentes</w:t>
      </w:r>
    </w:p>
    <w:p>
      <w:pPr>
        <w:spacing w:after="140"/>
      </w:pPr>
      <w:r>
        <w:rPr>
          <w:sz w:val="24"/>
          <w:szCs w:val="24"/>
        </w:rPr>
        <w:t xml:space="preserve">Quel est le meilleur gouvernorat pour investir ?Il n’existe pas de meilleur choix universel. Tout dépend du marché, fournisseurs, transport, énergie, eau, main-d’œuvre et exportation. Comparez au moins trois sites.</w:t>
      </w:r>
    </w:p>
    <w:p>
      <w:pPr>
        <w:spacing w:after="140"/>
      </w:pPr>
      <w:r>
        <w:rPr>
          <w:sz w:val="24"/>
          <w:szCs w:val="24"/>
        </w:rPr>
        <w:t xml:space="preserve">L’information publique suffit-elle ?Non. Elle sert à présélectionner. La décision exige visites, vérification du titre et des licences, devis, entretiens indépendants et pilote.</w:t>
      </w:r>
    </w:p>
    <w:p>
      <w:pPr>
        <w:spacing w:after="140"/>
      </w:pPr>
      <w:r>
        <w:rPr>
          <w:sz w:val="24"/>
          <w:szCs w:val="24"/>
        </w:rPr>
        <w:t xml:space="preserve">Où les besoins de reconstruction sont-ils les plus grands ?La Banque mondiale identifie de très grands besoins, notamment à Alep, Rif Dimachq et Homs, sans que les dégâts garantissent un financement ou une exécution faciles.</w:t>
      </w:r>
    </w:p>
    <w:p>
      <w:pPr>
        <w:spacing w:after="140"/>
      </w:pPr>
      <w:r>
        <w:rPr>
          <w:sz w:val="24"/>
          <w:szCs w:val="24"/>
        </w:rPr>
        <w:t xml:space="preserve">Quels gouvernorats sont agricoles ?Hassaké, Raqqa, Deir ez-Zor, Hama, Alep, Deraa, Idlib et Rif Dimachq disposent de bases variées, mais eau, climat et logistique diffèrent.</w:t>
      </w:r>
    </w:p>
    <w:p>
      <w:pPr>
        <w:spacing w:after="140"/>
      </w:pPr>
      <w:r>
        <w:rPr>
          <w:sz w:val="24"/>
          <w:szCs w:val="24"/>
        </w:rPr>
        <w:t xml:space="preserve">Quelles zones conviennent à l’export ?La côte sert le maritime, le sud la Jordanie et le Golfe, le nord les échanges avec la Türkiye. Frontière, port, douane, normes et contrats doivent être vérifiés.</w:t>
      </w:r>
    </w:p>
    <w:p>
      <w:pPr>
        <w:spacing w:after="140"/>
      </w:pPr>
      <w:r>
        <w:rPr>
          <w:sz w:val="24"/>
          <w:szCs w:val="24"/>
        </w:rPr>
        <w:t xml:space="preserve">Le pétrole et le gaz sont-ils ouverts à l’investissement ?Le secteur est très réglementé et peut impliquer sanctions et conformité internationale. Un avis juridique spécialisé est indispensable.</w:t>
      </w:r>
    </w:p>
    <w:p>
      <w:pPr>
        <w:spacing w:after="140"/>
      </w:pPr>
      <w:r>
        <w:rPr>
          <w:sz w:val="24"/>
          <w:szCs w:val="24"/>
        </w:rPr>
        <w:t xml:space="preserve">Comment comparer deux sites industriels ?Comparez foncier, électricité, eau, main-d’œuvre, fret, fiscalité, assurance, risque d’arrêt et proximité fournisseurs-clients.</w:t>
      </w:r>
    </w:p>
    <w:p>
      <w:pPr>
        <w:spacing w:after="140"/>
      </w:pPr>
      <w:r>
        <w:rPr>
          <w:sz w:val="24"/>
          <w:szCs w:val="24"/>
        </w:rPr>
        <w:t xml:space="preserve">Le solaire résout-il les problèmes de réseau ?Il peut réduire interruptions et coûts, mais il faut dimensionner charge, stockage, maintenance, autorisations et secours.</w:t>
      </w:r>
    </w:p>
    <w:p>
      <w:pPr>
        <w:spacing w:after="140"/>
      </w:pPr>
      <w:r>
        <w:rPr>
          <w:sz w:val="24"/>
          <w:szCs w:val="24"/>
        </w:rPr>
        <w:t xml:space="preserve">Quelle est la principale erreur de localisation ?Choisir un terrain bon marché mais éloigné du marché, des fournisseurs, de l’eau, de l’énergie ou de la main-d’œuvre.</w:t>
      </w:r>
    </w:p>
    <w:p>
      <w:pPr>
        <w:spacing w:after="140"/>
      </w:pPr>
      <w:r>
        <w:rPr>
          <w:sz w:val="24"/>
          <w:szCs w:val="24"/>
        </w:rPr>
        <w:t xml:space="preserve">Comment commencer depuis l’étranger ?Utilisez un représentant indépendant, demandez documents officiels et inspection en direct, puis réalisez la diligence juridique et technique avant paiement.</w:t>
      </w:r>
    </w:p>
    <w:p>
      <w:pPr>
        <w:spacing w:after="140"/>
      </w:pPr>
      <w:r>
        <w:rPr>
          <w:sz w:val="24"/>
          <w:szCs w:val="24"/>
        </w:rPr>
        <w:t xml:space="preserve">Conclusion</w:t>
      </w:r>
    </w:p>
    <w:p>
      <w:pPr>
        <w:spacing w:after="140"/>
      </w:pPr>
      <w:r>
        <w:rPr>
          <w:sz w:val="24"/>
          <w:szCs w:val="24"/>
        </w:rPr>
        <w:t xml:space="preserve">La Syrie n’est pas un marché géographique unique, mais un ensemble de villes, zones de production et corridors. La bonne question n’est pas seulement « Quel gouvernorat est le meilleur ? », mais « Quel lieu sert ma chaîne de valeur et quelles conditions doivent être vraies ? ».</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Carte d’investissement des gouvernorats syriens 2026 : géographie, ressources et opportunités</dc:title>
  <dc:creator>Bsouria Editorial</dc:creator>
  <cp:lastModifiedBy>Bsouria</cp:lastModifiedBy>
  <dcterms:created xsi:type="dcterms:W3CDTF">2026-07-31T02:23:43Z</dcterms:created>
</cp:coreProperties>
</file>