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Hauran, Daraa and South Syria 2026: Bosra, Basalt Villages and a Landscape Open Toward the Golan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A rich guide to South Syria: Bosra, Daraa, Hauran’s black-stone villages, the Yarmouk landscape and responsible references to the occupied Syrian Golan.</w:t>
      </w:r>
    </w:p>
    <w:p>
      <w:pPr>
        <w:spacing w:after="140"/>
      </w:pPr>
      <w:r>
        <w:rPr>
          <w:sz w:val="24"/>
          <w:szCs w:val="24"/>
        </w:rPr>
        <w:t xml:space="preserve">South Syria offers a distinct travel identity built around Bosra, Daraa, Hauran’s basalt villages and the broader southern landscape.</w:t>
      </w:r>
    </w:p>
    <w:p>
      <w:pPr>
        <w:spacing w:after="140"/>
      </w:pPr>
      <w:r>
        <w:rPr>
          <w:sz w:val="24"/>
          <w:szCs w:val="24"/>
        </w:rPr>
        <w:t xml:space="preserve">The strongest anchor is Bosra, a UNESCO World Heritage site known for its Roman theatre and wider historic urban fabric. Daraa adds the lived human dimension of the south, while Hauran’s black-stone villages and agricultural plains create a landscape quite different from Damascus or Aleppo.</w:t>
      </w:r>
    </w:p>
    <w:p>
      <w:pPr>
        <w:spacing w:after="140"/>
      </w:pPr>
      <w:r>
        <w:rPr>
          <w:sz w:val="24"/>
          <w:szCs w:val="24"/>
        </w:rPr>
        <w:t xml:space="preserve">Why it matters</w:t>
      </w:r>
    </w:p>
    <w:p>
      <w:pPr>
        <w:spacing w:after="140"/>
      </w:pPr>
      <w:r>
        <w:rPr>
          <w:sz w:val="24"/>
          <w:szCs w:val="24"/>
        </w:rPr>
        <w:t xml:space="preserve">Strong cultural and archaeological value.</w:t>
      </w:r>
    </w:p>
    <w:p>
      <w:pPr>
        <w:spacing w:after="140"/>
      </w:pPr>
      <w:r>
        <w:rPr>
          <w:sz w:val="24"/>
          <w:szCs w:val="24"/>
        </w:rPr>
        <w:t xml:space="preserve">A wider rural landscape, not just isolated monuments.</w:t>
      </w:r>
    </w:p>
    <w:p>
      <w:pPr>
        <w:spacing w:after="140"/>
      </w:pPr>
      <w:r>
        <w:rPr>
          <w:sz w:val="24"/>
          <w:szCs w:val="24"/>
        </w:rPr>
        <w:t xml:space="preserve">A meaningful way to understand another face of Syria.</w:t>
      </w:r>
    </w:p>
    <w:p>
      <w:pPr>
        <w:spacing w:after="140"/>
      </w:pPr>
      <w:r>
        <w:rPr>
          <w:sz w:val="24"/>
          <w:szCs w:val="24"/>
        </w:rPr>
        <w:t xml:space="preserve">Travel in the south should always be planned carefully and verified locally. Respect communities, avoid sensitive areas, and support local businesses when possible.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Hauran, Daraa and South Syria 2026: Bosra, Basalt Villages and a Landscape Open Toward the Golan</dc:title>
  <dc:creator>Bsouria Editorial Team</dc:creator>
  <cp:lastModifiedBy>Bsouria</cp:lastModifiedBy>
  <dcterms:created xsi:type="dcterms:W3CDTF">2026-07-31T01:35:53Z</dcterms:created>
</cp:coreProperties>
</file>