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Complete Due-Diligence Checklist Before Entering a Business Opportunity</w:t>
      </w:r>
    </w:p>
    <w:p>
      <w:pPr/>
      <w:r>
        <w:rPr>
          <w:i/>
          <w:color w:val="64736B"/>
        </w:rPr>
        <w:t>Bsouria · 2026-07-20</w:t>
      </w:r>
    </w:p>
    <w:p>
      <w:pPr>
        <w:spacing w:after="220"/>
      </w:pPr>
      <w:r>
        <w:rPr>
          <w:i/>
        </w:rPr>
        <w:t>A practical framework for checking identity, ownership, demand, financials, licences, contracts, payments and risks before investing, partnering or buying a business opportunity.</w:t>
      </w:r>
    </w:p>
    <w:p>
      <w:pPr>
        <w:spacing w:after="140"/>
      </w:pPr>
      <w:r>
        <w:rPr>
          <w:sz w:val="24"/>
          <w:szCs w:val="24"/>
        </w:rPr>
        <w:t xml:space="preserve">Many business opportunities look persuasive at first sight: a partner who claims to know the market, a project promising high returns, an exclusive agency, a fast-moving product, land for development, or an established company seeking capital. The quality of the opportunity is not measured by the presentation. It is measured by what remains after you test identity, authority, ownership, market demand, financial evidence, legal position, contract terms, payment mechanics and operating capacity.</w:t>
      </w:r>
    </w:p>
    <w:p>
      <w:pPr>
        <w:spacing w:after="140"/>
      </w:pPr>
      <w:r>
        <w:rPr>
          <w:sz w:val="24"/>
          <w:szCs w:val="24"/>
        </w:rPr>
        <w:t xml:space="preserve">Core rule: Do not ask only, “Does this opportunity look attractive?” Ask, “Which claims make it attractive, what independent evidence supports each claim, and what happens if one of them is wrong?”</w:t>
      </w:r>
    </w:p>
    <w:p>
      <w:pPr>
        <w:spacing w:after="140"/>
      </w:pPr>
      <w:r>
        <w:rPr>
          <w:sz w:val="24"/>
          <w:szCs w:val="24"/>
        </w:rPr>
        <w:t xml:space="preserve">Before the checklist: define the opportunity and the decision</w:t>
      </w:r>
    </w:p>
    <w:p>
      <w:pPr>
        <w:spacing w:after="140"/>
      </w:pPr>
      <w:r>
        <w:rPr>
          <w:sz w:val="24"/>
          <w:szCs w:val="24"/>
        </w:rPr>
        <w:t xml:space="preserve">One checklist cannot fit every transaction. Buying inventory differs from creating a partnership. Purchasing shares differs from financing a project. A commercial agency differs from leasing a property or responding to a tender. Start with a one-page description of what you will contribute, what you will receive, how much you may commit, when that commitment becomes difficult to reverse, and the worst realistic outcome.</w:t>
      </w:r>
    </w:p>
    <w:p>
      <w:pPr>
        <w:spacing w:after="140"/>
      </w:pPr>
      <w:r>
        <w:rPr>
          <w:sz w:val="24"/>
          <w:szCs w:val="24"/>
        </w:rPr>
        <w:t xml:space="preserve">Determine whether you are reviewing an idea, a prepared opportunity or an operating company. An idea needs market validation and a workable business model. A prepared opportunity needs proof that the promoter has the right to offer it. An operating business requires a review of its history, ownership, liabilities and results. You can discover opportunities on Bsouria, but a listing is the beginning of assessment, not its conclusion.</w:t>
      </w:r>
    </w:p>
    <w:p>
      <w:pPr>
        <w:spacing w:after="140"/>
      </w:pPr>
      <w:r>
        <w:rPr>
          <w:sz w:val="24"/>
          <w:szCs w:val="24"/>
        </w:rPr>
        <w:t xml:space="preserve">Discovery decision: Is the opportunity worth more time?</w:t>
      </w:r>
    </w:p>
    <w:p>
      <w:pPr>
        <w:spacing w:after="140"/>
      </w:pPr>
      <w:r>
        <w:rPr>
          <w:sz w:val="24"/>
          <w:szCs w:val="24"/>
        </w:rPr>
        <w:t xml:space="preserve">Negotiation decision: Is there enough evidence to prepare an offer or memorandum?</w:t>
      </w:r>
    </w:p>
    <w:p>
      <w:pPr>
        <w:spacing w:after="140"/>
      </w:pPr>
      <w:r>
        <w:rPr>
          <w:sz w:val="24"/>
          <w:szCs w:val="24"/>
        </w:rPr>
        <w:t xml:space="preserve">Commitment decision: Are the rights, risks and conditions clear enough to sign or pay?</w:t>
      </w:r>
    </w:p>
    <w:p>
      <w:pPr>
        <w:spacing w:after="140"/>
      </w:pPr>
      <w:r>
        <w:rPr>
          <w:sz w:val="24"/>
          <w:szCs w:val="24"/>
        </w:rPr>
        <w:t xml:space="preserve">Create a due-diligence file before money moves</w:t>
      </w:r>
    </w:p>
    <w:p>
      <w:pPr>
        <w:spacing w:after="140"/>
      </w:pPr>
      <w:r>
        <w:rPr>
          <w:sz w:val="24"/>
          <w:szCs w:val="24"/>
        </w:rPr>
        <w:t xml:space="preserve">Create a structured folder containing the original proposal, names, links, documents, messages, meeting notes and open questions. Maintain a simple register with the claim, evidence supplied, independent source, verification status, verification date and consequence if the claim is false. This preserves contradictions that otherwise disappear in long conversations.</w:t>
      </w:r>
    </w:p>
    <w:p>
      <w:pPr>
        <w:spacing w:after="140"/>
      </w:pPr>
      <w:r>
        <w:rPr>
          <w:sz w:val="24"/>
          <w:szCs w:val="24"/>
        </w:rPr>
        <w:t xml:space="preserve">The OECD due-diligence framework promotes a risk-based process covering operations, supply chains and business relationships rather than a box-ticking document collection. The World Bank Group Integrity Compliance Guidelines likewise emphasise documented, risk-based checks on business partners and beneficial owners.</w:t>
      </w:r>
    </w:p>
    <w:p>
      <w:pPr>
        <w:spacing w:after="140"/>
      </w:pPr>
      <w:r>
        <w:rPr>
          <w:sz w:val="24"/>
          <w:szCs w:val="24"/>
        </w:rPr>
        <w:t xml:space="preserve">Practical habit: Mark every document with the date received and the sender. An undated copy forwarded by an intermediary does not prove that it is current or came from the named authority.</w:t>
      </w:r>
    </w:p>
    <w:p>
      <w:pPr>
        <w:spacing w:after="140"/>
      </w:pPr>
      <w:r>
        <w:rPr>
          <w:sz w:val="24"/>
          <w:szCs w:val="24"/>
        </w:rPr>
        <w:t xml:space="preserve">1. Verify the counterparty’s identity and legal capacity</w:t>
      </w:r>
    </w:p>
    <w:p>
      <w:pPr>
        <w:spacing w:after="140"/>
      </w:pPr>
      <w:r>
        <w:rPr>
          <w:sz w:val="24"/>
          <w:szCs w:val="24"/>
        </w:rPr>
        <w:t xml:space="preserve">Request the complete legal name, legal form, registration number, incorporation date, registered and operating addresses, tax details where applicable, official phone number, corporate email and website. Do not rely on a shortened trading name or logo. Compare the same name across the proposal, contract, invoice, bank account and stamp.</w:t>
      </w:r>
    </w:p>
    <w:p>
      <w:pPr>
        <w:spacing w:after="140"/>
      </w:pPr>
      <w:r>
        <w:rPr>
          <w:sz w:val="24"/>
          <w:szCs w:val="24"/>
        </w:rPr>
        <w:t xml:space="preserve">If the counterparty is an individual, verify identity and role. If that person represents a company, request proof of signing authority: a power of attorney, board resolution, authorised signatory record or other legally appropriate evidence. Working from the company’s office or using its email does not automatically authorise someone to sell an asset, admit an investor or bind the company.</w:t>
      </w:r>
    </w:p>
    <w:p>
      <w:pPr>
        <w:spacing w:after="140"/>
      </w:pPr>
      <w:r>
        <w:rPr>
          <w:sz w:val="24"/>
          <w:szCs w:val="24"/>
        </w:rPr>
        <w:t xml:space="preserve">You may begin by comparing profiles in the Bsouria Business Directory, then move to competent registries and institutions. The Federation of Syrian Chambers of Commerce and relevant local chamber may help confirm professional or membership information, but material transactions should still receive direct confirmation.</w:t>
      </w:r>
    </w:p>
    <w:p>
      <w:pPr>
        <w:spacing w:after="140"/>
      </w:pPr>
      <w:r>
        <w:rPr>
          <w:sz w:val="24"/>
          <w:szCs w:val="24"/>
        </w:rPr>
        <w:t xml:space="preserve">Questions that need clear answers</w:t>
      </w:r>
    </w:p>
    <w:p>
      <w:pPr>
        <w:spacing w:after="140"/>
      </w:pPr>
      <w:r>
        <w:rPr>
          <w:sz w:val="24"/>
          <w:szCs w:val="24"/>
        </w:rPr>
        <w:t xml:space="preserve">Who will sign, and does the name match the official record?</w:t>
      </w:r>
    </w:p>
    <w:p>
      <w:pPr>
        <w:spacing w:after="140"/>
      </w:pPr>
      <w:r>
        <w:rPr>
          <w:sz w:val="24"/>
          <w:szCs w:val="24"/>
        </w:rPr>
        <w:t xml:space="preserve">Is the person contracting personally or for a company, owner or group?</w:t>
      </w:r>
    </w:p>
    <w:p>
      <w:pPr>
        <w:spacing w:after="140"/>
      </w:pPr>
      <w:r>
        <w:rPr>
          <w:sz w:val="24"/>
          <w:szCs w:val="24"/>
        </w:rPr>
        <w:t xml:space="preserve">Does the company’s registered purpose and licence cover the proposed activity?</w:t>
      </w:r>
    </w:p>
    <w:p>
      <w:pPr>
        <w:spacing w:after="140"/>
      </w:pPr>
      <w:r>
        <w:rPr>
          <w:sz w:val="24"/>
          <w:szCs w:val="24"/>
        </w:rPr>
        <w:t xml:space="preserve">Have its name, address, owners or managers changed recently, and why?</w:t>
      </w:r>
    </w:p>
    <w:p>
      <w:pPr>
        <w:spacing w:after="140"/>
      </w:pPr>
      <w:r>
        <w:rPr>
          <w:sz w:val="24"/>
          <w:szCs w:val="24"/>
        </w:rPr>
        <w:t xml:space="preserve">2. Understand ownership and beneficial control</w:t>
      </w:r>
    </w:p>
    <w:p>
      <w:pPr>
        <w:spacing w:after="140"/>
      </w:pPr>
      <w:r>
        <w:rPr>
          <w:sz w:val="24"/>
          <w:szCs w:val="24"/>
        </w:rPr>
        <w:t xml:space="preserve">The visible manager or intermediary may not control the economics. Ask who owns the company, controls decisions, ultimately benefits from funds, and owns the asset, licence, brand or right on which the opportunity depends. Draw a simple ownership chart until you reach the ultimate individuals or controlling entities.</w:t>
      </w:r>
    </w:p>
    <w:p>
      <w:pPr>
        <w:spacing w:after="140"/>
      </w:pPr>
      <w:r>
        <w:rPr>
          <w:sz w:val="24"/>
          <w:szCs w:val="24"/>
        </w:rPr>
        <w:t xml:space="preserve">Request shareholder or partner information, percentages and any agreements granting special voting, management or profit rights. In family businesses and small companies, ask about internal disputes, heirs and informal delegations. The company may legally exist while practical authority is divided among people absent from the proposal.</w:t>
      </w:r>
    </w:p>
    <w:p>
      <w:pPr>
        <w:spacing w:after="140"/>
      </w:pPr>
      <w:r>
        <w:rPr>
          <w:sz w:val="24"/>
          <w:szCs w:val="24"/>
        </w:rPr>
        <w:t xml:space="preserve">Confidentiality can be protected through a non-disclosure agreement. It should not be used to keep the ultimate owner or controlling beneficiary unknown in a high-value commitment.</w:t>
      </w:r>
    </w:p>
    <w:p>
      <w:pPr>
        <w:spacing w:after="140"/>
      </w:pPr>
      <w:r>
        <w:rPr>
          <w:sz w:val="24"/>
          <w:szCs w:val="24"/>
        </w:rPr>
        <w:t xml:space="preserve">3. Verify the source of the opportunity and the right to offer it</w:t>
      </w:r>
    </w:p>
    <w:p>
      <w:pPr>
        <w:spacing w:after="140"/>
      </w:pPr>
      <w:r>
        <w:rPr>
          <w:sz w:val="24"/>
          <w:szCs w:val="24"/>
        </w:rPr>
        <w:t xml:space="preserve">Ask how the opportunity reached the promoter. Is the person the owner, exclusive agent, marketing broker, adviser or employee? Is there written authority? Can you communicate directly with the rights holder? Many disputes arise not because the asset is fictitious, but because the promoter lacks authority to sell, lease, bring in an investor or charge a commission.</w:t>
      </w:r>
    </w:p>
    <w:p>
      <w:pPr>
        <w:spacing w:after="140"/>
      </w:pPr>
      <w:r>
        <w:rPr>
          <w:sz w:val="24"/>
          <w:szCs w:val="24"/>
        </w:rPr>
        <w:t xml:space="preserve">Where an opportunity is presented as public or government-backed, consult the Syrian Investment Authority and its official investment map. Check the project reference, competent authority and application conditions. A document carrying a logo is not enough unless you can reach it through the official portal or obtain written confirmation.</w:t>
      </w:r>
    </w:p>
    <w:p>
      <w:pPr>
        <w:spacing w:after="140"/>
      </w:pPr>
      <w:r>
        <w:rPr>
          <w:sz w:val="24"/>
          <w:szCs w:val="24"/>
        </w:rPr>
        <w:t xml:space="preserve">When you publish an opportunity on Bsouria, state your role and relationship to the project or asset. Transparent sourcing reduces avoidable questions and improves the quality of serious enquiries.</w:t>
      </w:r>
    </w:p>
    <w:p>
      <w:pPr>
        <w:spacing w:after="140"/>
      </w:pPr>
      <w:r>
        <w:rPr>
          <w:sz w:val="24"/>
          <w:szCs w:val="24"/>
        </w:rPr>
        <w:t xml:space="preserve">4. Test the problem, market and real demand</w:t>
      </w:r>
    </w:p>
    <w:p>
      <w:pPr>
        <w:spacing w:after="140"/>
      </w:pPr>
      <w:r>
        <w:rPr>
          <w:sz w:val="24"/>
          <w:szCs w:val="24"/>
        </w:rPr>
        <w:t xml:space="preserve">An opportunity is not simply a good product. It must solve a problem for which customers will pay. Request a defined customer segment, evidence of demand, acquisition method, alternatives, seasonality, price sensitivity and normal credit terms. Separate free interest from willingness and ability to pay.</w:t>
      </w:r>
    </w:p>
    <w:p>
      <w:pPr>
        <w:spacing w:after="140"/>
      </w:pPr>
      <w:r>
        <w:rPr>
          <w:sz w:val="24"/>
          <w:szCs w:val="24"/>
        </w:rPr>
        <w:t xml:space="preserve">Do not accept “the market is huge” or “there is no competition” without evidence. No competition may indicate a gap, but it may also indicate weak demand or operational barriers. Seek customer interviews, historical orders, invoices, signed contracts, sales data, market visits and competitor prices. Use Bsouria’s investment articles and practical guides to sharpen your questions, then verify original data independently.</w:t>
      </w:r>
    </w:p>
    <w:p>
      <w:pPr>
        <w:spacing w:after="140"/>
      </w:pPr>
      <w:r>
        <w:rPr>
          <w:sz w:val="24"/>
          <w:szCs w:val="24"/>
        </w:rPr>
        <w:t xml:space="preserve">A simple market test</w:t>
      </w:r>
    </w:p>
    <w:p>
      <w:pPr>
        <w:spacing w:after="140"/>
      </w:pPr>
      <w:r>
        <w:rPr>
          <w:sz w:val="24"/>
          <w:szCs w:val="24"/>
        </w:rPr>
        <w:t xml:space="preserve">Interview at least ten prospective customers not connected to the promoter.</w:t>
      </w:r>
    </w:p>
    <w:p>
      <w:pPr>
        <w:spacing w:after="140"/>
      </w:pPr>
      <w:r>
        <w:rPr>
          <w:sz w:val="24"/>
          <w:szCs w:val="24"/>
        </w:rPr>
        <w:t xml:space="preserve">Ask how they currently purchase, what problem they face and what price they accept.</w:t>
      </w:r>
    </w:p>
    <w:p>
      <w:pPr>
        <w:spacing w:after="140"/>
      </w:pPr>
      <w:r>
        <w:rPr>
          <w:sz w:val="24"/>
          <w:szCs w:val="24"/>
        </w:rPr>
        <w:t xml:space="preserve">Test a sample, prototype or pre-order without misleading promises.</w:t>
      </w:r>
    </w:p>
    <w:p>
      <w:pPr>
        <w:spacing w:after="140"/>
      </w:pPr>
      <w:r>
        <w:rPr>
          <w:sz w:val="24"/>
          <w:szCs w:val="24"/>
        </w:rPr>
        <w:t xml:space="preserve">Compare the results with the proposal’s financial assumptions.</w:t>
      </w:r>
    </w:p>
    <w:p>
      <w:pPr>
        <w:spacing w:after="140"/>
      </w:pPr>
      <w:r>
        <w:rPr>
          <w:sz w:val="24"/>
          <w:szCs w:val="24"/>
        </w:rPr>
        <w:t xml:space="preserve">5. Understand the business model from the first dollar to the last</w:t>
      </w:r>
    </w:p>
    <w:p>
      <w:pPr>
        <w:spacing w:after="140"/>
      </w:pPr>
      <w:r>
        <w:rPr>
          <w:sz w:val="24"/>
          <w:szCs w:val="24"/>
        </w:rPr>
        <w:t xml:space="preserve">Map the flow: who pays, for what, when cash is collected, who supplies, which costs are direct, which expenses are fixed, what returns or losses occur, and how much working capital is required before revenue arrives. If the profit mechanism cannot be explained in a few minutes with testable figures, it is not yet clear.</w:t>
      </w:r>
    </w:p>
    <w:p>
      <w:pPr>
        <w:spacing w:after="140"/>
      </w:pPr>
      <w:r>
        <w:rPr>
          <w:sz w:val="24"/>
          <w:szCs w:val="24"/>
        </w:rPr>
        <w:t xml:space="preserve">Distinguish revenue, profit and cash flow. A company can report strong sales and still require constant financing because customers pay slowly or inventory accumulates. A high gross margin may disappear after transport, customs, marketing, commission, maintenance, tax, bad debt and wastage. Request unit economics, break-even volume and sensitivity to lower sales or higher costs.</w:t>
      </w:r>
    </w:p>
    <w:p>
      <w:pPr>
        <w:spacing w:after="140"/>
      </w:pPr>
      <w:r>
        <w:rPr>
          <w:sz w:val="24"/>
          <w:szCs w:val="24"/>
        </w:rPr>
        <w:t xml:space="preserve">Which revenue is recurring, and which is exceptional?</w:t>
      </w:r>
    </w:p>
    <w:p>
      <w:pPr>
        <w:spacing w:after="140"/>
      </w:pPr>
      <w:r>
        <w:rPr>
          <w:sz w:val="24"/>
          <w:szCs w:val="24"/>
        </w:rPr>
        <w:t xml:space="preserve">Is the business dependent on one customer or supplier?</w:t>
      </w:r>
    </w:p>
    <w:p>
      <w:pPr>
        <w:spacing w:after="140"/>
      </w:pPr>
      <w:r>
        <w:rPr>
          <w:sz w:val="24"/>
          <w:szCs w:val="24"/>
        </w:rPr>
        <w:t xml:space="preserve">How many days pass between paying suppliers and collecting from customers?</w:t>
      </w:r>
    </w:p>
    <w:p>
      <w:pPr>
        <w:spacing w:after="140"/>
      </w:pPr>
      <w:r>
        <w:rPr>
          <w:sz w:val="24"/>
          <w:szCs w:val="24"/>
        </w:rPr>
        <w:t xml:space="preserve">What minimum sales level covers the fixed cost base?</w:t>
      </w:r>
    </w:p>
    <w:p>
      <w:pPr>
        <w:spacing w:after="140"/>
      </w:pPr>
      <w:r>
        <w:rPr>
          <w:sz w:val="24"/>
          <w:szCs w:val="24"/>
        </w:rPr>
        <w:t xml:space="preserve">How much additional capital may be required in the next twelve months?</w:t>
      </w:r>
    </w:p>
    <w:p>
      <w:pPr>
        <w:spacing w:after="140"/>
      </w:pPr>
      <w:r>
        <w:rPr>
          <w:sz w:val="24"/>
          <w:szCs w:val="24"/>
        </w:rPr>
        <w:t xml:space="preserve">6. Verify the numbers, not the presentation</w:t>
      </w:r>
    </w:p>
    <w:p>
      <w:pPr>
        <w:spacing w:after="140"/>
      </w:pPr>
      <w:r>
        <w:rPr>
          <w:sz w:val="24"/>
          <w:szCs w:val="24"/>
        </w:rPr>
        <w:t xml:space="preserve">Request financial evidence proportionate to the opportunity: sales ledgers, invoices, customer contracts, inventory movements, bank statements, liabilities, payroll, rent and tax records. Not every small transaction requires a full audit, but each material figure should connect to evidence. Reconcile reported sales with cash movements, inventory and production capacity.</w:t>
      </w:r>
    </w:p>
    <w:p>
      <w:pPr>
        <w:spacing w:after="140"/>
      </w:pPr>
      <w:r>
        <w:rPr>
          <w:sz w:val="24"/>
          <w:szCs w:val="24"/>
        </w:rPr>
        <w:t xml:space="preserve">Look for missing periods, sudden growth immediately before fundraising, personal expenses inside the company, undisclosed debts, post-dated obligations, customer advances treated as earned revenue or assets carried at unrealistic values. Ask for written explanations and separate ordinary trading results from gains on asset sales or currency movements.</w:t>
      </w:r>
    </w:p>
    <w:p>
      <w:pPr>
        <w:spacing w:after="140"/>
      </w:pPr>
      <w:r>
        <w:rPr>
          <w:sz w:val="24"/>
          <w:szCs w:val="24"/>
        </w:rPr>
        <w:t xml:space="preserve">Calculate three scenarios</w:t>
      </w:r>
    </w:p>
    <w:p>
      <w:pPr>
        <w:spacing w:after="140"/>
      </w:pPr>
      <w:r>
        <w:rPr>
          <w:sz w:val="24"/>
          <w:szCs w:val="24"/>
        </w:rPr>
        <w:t xml:space="preserve">Base: realistic assumptions supported by history or market evidence.</w:t>
      </w:r>
    </w:p>
    <w:p>
      <w:pPr>
        <w:spacing w:after="140"/>
      </w:pPr>
      <w:r>
        <w:rPr>
          <w:sz w:val="24"/>
          <w:szCs w:val="24"/>
        </w:rPr>
        <w:t xml:space="preserve">Stress: lower sales, slower collection and higher costs.</w:t>
      </w:r>
    </w:p>
    <w:p>
      <w:pPr>
        <w:spacing w:after="140"/>
      </w:pPr>
      <w:r>
        <w:rPr>
          <w:sz w:val="24"/>
          <w:szCs w:val="24"/>
        </w:rPr>
        <w:t xml:space="preserve">Severe but plausible: delayed licence, interrupted supplier or unavailable payment channel.</w:t>
      </w:r>
    </w:p>
    <w:p>
      <w:pPr>
        <w:spacing w:after="140"/>
      </w:pPr>
      <w:r>
        <w:rPr>
          <w:sz w:val="24"/>
          <w:szCs w:val="24"/>
        </w:rPr>
        <w:t xml:space="preserve">Do not ask only how much you might earn. Ask how much you might lose, how long the business can survive and how much additional capital you could be required to contribute.</w:t>
      </w:r>
    </w:p>
    <w:p>
      <w:pPr>
        <w:spacing w:after="140"/>
      </w:pPr>
      <w:r>
        <w:rPr>
          <w:sz w:val="24"/>
          <w:szCs w:val="24"/>
        </w:rPr>
        <w:t xml:space="preserve">7. Challenge the valuation and promised return</w:t>
      </w:r>
    </w:p>
    <w:p>
      <w:pPr>
        <w:spacing w:after="140"/>
      </w:pPr>
      <w:r>
        <w:rPr>
          <w:sz w:val="24"/>
          <w:szCs w:val="24"/>
        </w:rPr>
        <w:t xml:space="preserve">If you are buying shares or financing a project, request the valuation method. Is it based on current earnings, assets, revenue, projections, replacement cost or comparable transactions? A valuation is an output of assumptions, not an objective fact. Identify the assumptions that cause it to fall.</w:t>
      </w:r>
    </w:p>
    <w:p>
      <w:pPr>
        <w:spacing w:after="140"/>
      </w:pPr>
      <w:r>
        <w:rPr>
          <w:sz w:val="24"/>
          <w:szCs w:val="24"/>
        </w:rPr>
        <w:t xml:space="preserve">Treat “guaranteed return” cautiously in a real commercial activity exposed to risk. Determine whether the return is a profit share, interest, rent, percentage of sales or a repurchase promise. Who absorbs losses? Does your claim rank ahead of or behind creditors? What security exists, who owns it, and can it legally be enforced?</w:t>
      </w:r>
    </w:p>
    <w:p>
      <w:pPr>
        <w:spacing w:after="140"/>
      </w:pPr>
      <w:r>
        <w:rPr>
          <w:sz w:val="24"/>
          <w:szCs w:val="24"/>
        </w:rPr>
        <w:t xml:space="preserve">Compare return with risk, liquidity and duration. A higher headline return is not a better opportunity when capital is locked, information is weak and rights are difficult to enforce.</w:t>
      </w:r>
    </w:p>
    <w:p>
      <w:pPr>
        <w:spacing w:after="140"/>
      </w:pPr>
      <w:r>
        <w:rPr>
          <w:sz w:val="24"/>
          <w:szCs w:val="24"/>
        </w:rPr>
        <w:t xml:space="preserve">8. Review licences, law and regulatory obligations</w:t>
      </w:r>
    </w:p>
    <w:p>
      <w:pPr>
        <w:spacing w:after="140"/>
      </w:pPr>
      <w:r>
        <w:rPr>
          <w:sz w:val="24"/>
          <w:szCs w:val="24"/>
        </w:rPr>
        <w:t xml:space="preserve">Identify every authority that may regulate the activity: economy and industry, investment, finance, central bank, governorate, municipality, health, tourism, agriculture, transport, telecommunications or another sector body. Consult the Syrian Ministry of Economy and Industry for relevant services and legislation. Company registration alone does not necessarily authorise every proposed activity.</w:t>
      </w:r>
    </w:p>
    <w:p>
      <w:pPr>
        <w:spacing w:after="140"/>
      </w:pPr>
      <w:r>
        <w:rPr>
          <w:sz w:val="24"/>
          <w:szCs w:val="24"/>
        </w:rPr>
        <w:t xml:space="preserve">Obtain a schedule of licences and approvals with numbers, issuing authority, validity and renewal conditions. Check restrictions on location, ownership, import, labour, safety and environment. For financial, transfer or payment activities, consult the Central Bank of Syria and its published licensing information rather than treating “licensed” as a marketing claim.</w:t>
      </w:r>
    </w:p>
    <w:p>
      <w:pPr>
        <w:spacing w:after="140"/>
      </w:pPr>
      <w:r>
        <w:rPr>
          <w:sz w:val="24"/>
          <w:szCs w:val="24"/>
        </w:rPr>
        <w:t xml:space="preserve">Ask qualified counsel in the relevant jurisdiction for a targeted review. The useful output is not a generic stamp of approval, but a list of confirmed points, conditions, unresolved matters and actions required before closing.</w:t>
      </w:r>
    </w:p>
    <w:p>
      <w:pPr>
        <w:spacing w:after="140"/>
      </w:pPr>
      <w:r>
        <w:rPr>
          <w:sz w:val="24"/>
          <w:szCs w:val="24"/>
        </w:rPr>
        <w:t xml:space="preserve">9. Check taxes, debt, guarantees and disputes</w:t>
      </w:r>
    </w:p>
    <w:p>
      <w:pPr>
        <w:spacing w:after="140"/>
      </w:pPr>
      <w:r>
        <w:rPr>
          <w:sz w:val="24"/>
          <w:szCs w:val="24"/>
        </w:rPr>
        <w:t xml:space="preserve">An apparently successful company may carry historic obligations. Request tax filings or clearance where available, loan and creditor schedules, guarantees, leases, employee claims, supplier disputes, litigation, arbitration, liens, post-dated instruments and other commitments.</w:t>
      </w:r>
    </w:p>
    <w:p>
      <w:pPr>
        <w:spacing w:after="140"/>
      </w:pPr>
      <w:r>
        <w:rPr>
          <w:sz w:val="24"/>
          <w:szCs w:val="24"/>
        </w:rPr>
        <w:t xml:space="preserve">Investigate off-balance-sheet exposure: a company guarantee, minimum purchase commitment, unprofitable long-term contract, undocumented dispute or pledged asset. In an asset purchase, determine which liabilities follow the asset. In a share purchase, assume that you are buying into the company’s history unless law and contract clearly allocate the risk otherwise.</w:t>
      </w:r>
    </w:p>
    <w:p>
      <w:pPr>
        <w:spacing w:after="140"/>
      </w:pPr>
      <w:r>
        <w:rPr>
          <w:sz w:val="24"/>
          <w:szCs w:val="24"/>
        </w:rPr>
        <w:t xml:space="preserve">10. Inspect assets, premises and usability</w:t>
      </w:r>
    </w:p>
    <w:p>
      <w:pPr>
        <w:spacing w:after="140"/>
      </w:pPr>
      <w:r>
        <w:rPr>
          <w:sz w:val="24"/>
          <w:szCs w:val="24"/>
        </w:rPr>
        <w:t xml:space="preserve">If the opportunity depends on land, premises, a factory, equipment, stock, intellectual property or a brand, verify ownership, possession, liens and restrictions. Inspect the asset yourself or appoint an independent specialist. Match serial numbers, areas, condition and location with documents. Do not rely on old photographs or a selected video.</w:t>
      </w:r>
    </w:p>
    <w:p>
      <w:pPr>
        <w:spacing w:after="140"/>
      </w:pPr>
      <w:r>
        <w:rPr>
          <w:sz w:val="24"/>
          <w:szCs w:val="24"/>
        </w:rPr>
        <w:t xml:space="preserve">Confirm that the site works legally and operationally: permitted use, utilities, connectivity, access, transport, safety, neighbours, expansion and insurance. Equipment may exist but be idle or unsupported. Inventory may be large but obsolete, slow-moving or expired.</w:t>
      </w:r>
    </w:p>
    <w:p>
      <w:pPr>
        <w:spacing w:after="140"/>
      </w:pPr>
      <w:r>
        <w:rPr>
          <w:sz w:val="24"/>
          <w:szCs w:val="24"/>
        </w:rPr>
        <w:t xml:space="preserve">During a site visit</w:t>
      </w:r>
    </w:p>
    <w:p>
      <w:pPr>
        <w:spacing w:after="140"/>
      </w:pPr>
      <w:r>
        <w:rPr>
          <w:sz w:val="24"/>
          <w:szCs w:val="24"/>
        </w:rPr>
        <w:t xml:space="preserve">Attend during normal operations rather than only a fully staged tour.</w:t>
      </w:r>
    </w:p>
    <w:p>
      <w:pPr>
        <w:spacing w:after="140"/>
      </w:pPr>
      <w:r>
        <w:rPr>
          <w:sz w:val="24"/>
          <w:szCs w:val="24"/>
        </w:rPr>
        <w:t xml:space="preserve">Speak with more than one person and observe the workflow, not just the showroom.</w:t>
      </w:r>
    </w:p>
    <w:p>
      <w:pPr>
        <w:spacing w:after="140"/>
      </w:pPr>
      <w:r>
        <w:rPr>
          <w:sz w:val="24"/>
          <w:szCs w:val="24"/>
        </w:rPr>
        <w:t xml:space="preserve">Compare actual capacity with claimed sales.</w:t>
      </w:r>
    </w:p>
    <w:p>
      <w:pPr>
        <w:spacing w:after="140"/>
      </w:pPr>
      <w:r>
        <w:rPr>
          <w:sz w:val="24"/>
          <w:szCs w:val="24"/>
        </w:rPr>
        <w:t xml:space="preserve">Record what you observed with permission, including areas you were not allowed to inspect.</w:t>
      </w:r>
    </w:p>
    <w:p>
      <w:pPr>
        <w:spacing w:after="140"/>
      </w:pPr>
      <w:r>
        <w:rPr>
          <w:sz w:val="24"/>
          <w:szCs w:val="24"/>
        </w:rPr>
        <w:t xml:space="preserve">11. Test operations and the supply chain</w:t>
      </w:r>
    </w:p>
    <w:p>
      <w:pPr>
        <w:spacing w:after="140"/>
      </w:pPr>
      <w:r>
        <w:rPr>
          <w:sz w:val="24"/>
          <w:szCs w:val="24"/>
        </w:rPr>
        <w:t xml:space="preserve">Ask where materials come from, lead times, alternatives and the effect of losing a supplier, route or essential service. Review supplier contracts, pricing, credit limits, minimum orders and wastage. “We have suppliers” is not evidence of stable capacity; confirm that key suppliers know the project and intend to continue.</w:t>
      </w:r>
    </w:p>
    <w:p>
      <w:pPr>
        <w:spacing w:after="140"/>
      </w:pPr>
      <w:r>
        <w:rPr>
          <w:sz w:val="24"/>
          <w:szCs w:val="24"/>
        </w:rPr>
        <w:t xml:space="preserve">Review delivery, quality control, returns and after-sales service. Identify single points of failure: one person, machine, licence, supplier, account or customer. Each concentration requires a practical alternative and cost estimate.</w:t>
      </w:r>
    </w:p>
    <w:p>
      <w:pPr>
        <w:spacing w:after="140"/>
      </w:pPr>
      <w:r>
        <w:rPr>
          <w:sz w:val="24"/>
          <w:szCs w:val="24"/>
        </w:rPr>
        <w:t xml:space="preserve">UNDP analysis of Syria’s private sector highlights the diversity of micro and small businesses, family firms, workshops, producers and traders. This makes local networks, value chains and actual operating capacity central to opportunity assessment.</w:t>
      </w:r>
    </w:p>
    <w:p>
      <w:pPr>
        <w:spacing w:after="140"/>
      </w:pPr>
      <w:r>
        <w:rPr>
          <w:sz w:val="24"/>
          <w:szCs w:val="24"/>
        </w:rPr>
        <w:t xml:space="preserve">12. Evaluate the team and governance, not only biographies</w:t>
      </w:r>
    </w:p>
    <w:p>
      <w:pPr>
        <w:spacing w:after="140"/>
      </w:pPr>
      <w:r>
        <w:rPr>
          <w:sz w:val="24"/>
          <w:szCs w:val="24"/>
        </w:rPr>
        <w:t xml:space="preserve">Meet the founders and responsible managers. Determine who makes decisions, controls accounts and data, owns customer relationships and will operate the business after your entry. Test experience specifically relevant to the proposed project rather than relying on broad titles. Ask for examples of difficult decisions, previous failures and how they were corrected.</w:t>
      </w:r>
    </w:p>
    <w:p>
      <w:pPr>
        <w:spacing w:after="140"/>
      </w:pPr>
      <w:r>
        <w:rPr>
          <w:sz w:val="24"/>
          <w:szCs w:val="24"/>
        </w:rPr>
        <w:t xml:space="preserve">For a partnership, agree authority limits: who signs, how spending is approved, how budgets are adopted, who hires, which decisions require consent, how related-party transactions are handled and how reporting works. Good governance prevents routine disagreements from becoming ownership crises.</w:t>
      </w:r>
    </w:p>
    <w:p>
      <w:pPr>
        <w:spacing w:after="140"/>
      </w:pPr>
      <w:r>
        <w:rPr>
          <w:sz w:val="24"/>
          <w:szCs w:val="24"/>
        </w:rPr>
        <w:t xml:space="preserve">Check conflicts of interest. A manager may own a supplier, lease from a relative or divert customers to another business. Not every conflict is prohibited, but it should be disclosed, approved and conducted on fair, reviewable terms.</w:t>
      </w:r>
    </w:p>
    <w:p>
      <w:pPr>
        <w:spacing w:after="140"/>
      </w:pPr>
      <w:r>
        <w:rPr>
          <w:sz w:val="24"/>
          <w:szCs w:val="24"/>
        </w:rPr>
        <w:t xml:space="preserve">13. Check references and reputation intelligently</w:t>
      </w:r>
    </w:p>
    <w:p>
      <w:pPr>
        <w:spacing w:after="140"/>
      </w:pPr>
      <w:r>
        <w:rPr>
          <w:sz w:val="24"/>
          <w:szCs w:val="24"/>
        </w:rPr>
        <w:t xml:space="preserve">Request at least three references: a current customer, former customer and supplier or partner. Contact them through independently obtained details. Ask about delivery, quality, behaviour when problems arose, invoice accuracy and the true reason a relationship ended.</w:t>
      </w:r>
    </w:p>
    <w:p>
      <w:pPr>
        <w:spacing w:after="140"/>
      </w:pPr>
      <w:r>
        <w:rPr>
          <w:sz w:val="24"/>
          <w:szCs w:val="24"/>
        </w:rPr>
        <w:t xml:space="preserve">Search the legal name and owners’ and managers’ names using different spellings and languages. Review available records, news and complaints, while separating a single allegation from a repeated pattern. A lack of online results is not proof of a good record; the business may be new or have little digital presence.</w:t>
      </w:r>
    </w:p>
    <w:p>
      <w:pPr>
        <w:spacing w:after="140"/>
      </w:pPr>
      <w:r>
        <w:rPr>
          <w:sz w:val="24"/>
          <w:szCs w:val="24"/>
        </w:rPr>
        <w:t xml:space="preserve">Compare how companies present themselves in Bsouria’s Companies and Business Directory, including contact and verification details. A profile or badge can support a defined point, but it does not replace transaction-specific due diligence.</w:t>
      </w:r>
    </w:p>
    <w:p>
      <w:pPr>
        <w:spacing w:after="140"/>
      </w:pPr>
      <w:r>
        <w:rPr>
          <w:sz w:val="24"/>
          <w:szCs w:val="24"/>
        </w:rPr>
        <w:t xml:space="preserve">14. Convert promises into an enforceable agreement</w:t>
      </w:r>
    </w:p>
    <w:p>
      <w:pPr>
        <w:spacing w:after="140"/>
      </w:pPr>
      <w:r>
        <w:rPr>
          <w:sz w:val="24"/>
          <w:szCs w:val="24"/>
        </w:rPr>
        <w:t xml:space="preserve">Every material promise should appear in the contract: scope, specification, quantity, price, currency, taxes, timetable, acceptance, warranty, maintenance, confidentiality, intellectual property, data, lawful restrictions and remedies for breach. A useful contract describes failure and delay, not only the ideal outcome.</w:t>
      </w:r>
    </w:p>
    <w:p>
      <w:pPr>
        <w:spacing w:after="140"/>
      </w:pPr>
      <w:r>
        <w:rPr>
          <w:sz w:val="24"/>
          <w:szCs w:val="24"/>
        </w:rPr>
        <w:t xml:space="preserve">Confirm parties, signatures, schedules and referenced documents. Do not leave blanks or postpone a material term. Specify governing law, court or arbitration, controlling language, notice method and force majeure. In multilingual contracts, state which version prevails.</w:t>
      </w:r>
    </w:p>
    <w:p>
      <w:pPr>
        <w:spacing w:after="140"/>
      </w:pPr>
      <w:r>
        <w:rPr>
          <w:sz w:val="24"/>
          <w:szCs w:val="24"/>
        </w:rPr>
        <w:t xml:space="preserve">Additional protection for equity and partnerships</w:t>
      </w:r>
    </w:p>
    <w:p>
      <w:pPr>
        <w:spacing w:after="140"/>
      </w:pPr>
      <w:r>
        <w:rPr>
          <w:sz w:val="24"/>
          <w:szCs w:val="24"/>
        </w:rPr>
        <w:t xml:space="preserve">Information rights, reporting and access to books.</w:t>
      </w:r>
    </w:p>
    <w:p>
      <w:pPr>
        <w:spacing w:after="140"/>
      </w:pPr>
      <w:r>
        <w:rPr>
          <w:sz w:val="24"/>
          <w:szCs w:val="24"/>
        </w:rPr>
        <w:t xml:space="preserve">Profit distribution, loss funding and future capital calls.</w:t>
      </w:r>
    </w:p>
    <w:p>
      <w:pPr>
        <w:spacing w:after="140"/>
      </w:pPr>
      <w:r>
        <w:rPr>
          <w:sz w:val="24"/>
          <w:szCs w:val="24"/>
        </w:rPr>
        <w:t xml:space="preserve">Protection against uncontrolled dilution.</w:t>
      </w:r>
    </w:p>
    <w:p>
      <w:pPr>
        <w:spacing w:after="140"/>
      </w:pPr>
      <w:r>
        <w:rPr>
          <w:sz w:val="24"/>
          <w:szCs w:val="24"/>
        </w:rPr>
        <w:t xml:space="preserve">Transfer restrictions, pre-emption, tag and drag rights.</w:t>
      </w:r>
    </w:p>
    <w:p>
      <w:pPr>
        <w:spacing w:after="140"/>
      </w:pPr>
      <w:r>
        <w:rPr>
          <w:sz w:val="24"/>
          <w:szCs w:val="24"/>
        </w:rPr>
        <w:t xml:space="preserve">Deadlock, exit and valuation mechanisms.</w:t>
      </w:r>
    </w:p>
    <w:p>
      <w:pPr>
        <w:spacing w:after="140"/>
      </w:pPr>
      <w:r>
        <w:rPr>
          <w:sz w:val="24"/>
          <w:szCs w:val="24"/>
        </w:rPr>
        <w:t xml:space="preserve">Representations and warranties on debt, litigation and ownership.</w:t>
      </w:r>
    </w:p>
    <w:p>
      <w:pPr>
        <w:spacing w:after="140"/>
      </w:pPr>
      <w:r>
        <w:rPr>
          <w:sz w:val="24"/>
          <w:szCs w:val="24"/>
        </w:rPr>
        <w:t xml:space="preserve">15. Design payments to reduce exposure</w:t>
      </w:r>
    </w:p>
    <w:p>
      <w:pPr>
        <w:spacing w:after="140"/>
      </w:pPr>
      <w:r>
        <w:rPr>
          <w:sz w:val="24"/>
          <w:szCs w:val="24"/>
        </w:rPr>
        <w:t xml:space="preserve">Payment mechanics are part of due diligence. Match the account name to the contracting party and understand any intermediary or personal account. Confirm the bank, currency, charges, restrictions and transfer path, and maintain records of source and purpose where required.</w:t>
      </w:r>
    </w:p>
    <w:p>
      <w:pPr>
        <w:spacing w:after="140"/>
      </w:pPr>
      <w:r>
        <w:rPr>
          <w:sz w:val="24"/>
          <w:szCs w:val="24"/>
        </w:rPr>
        <w:t xml:space="preserve">Split payment into milestones tied to measurable outcomes: valid signing, delivery of documents, accepted sample, shipment, inspection, commissioning or final acceptance. Consider escrow, guarantees, letters of credit or other lawful security appropriate to value and jurisdiction. Do not move all risk to yourself merely to obtain a discount.</w:t>
      </w:r>
    </w:p>
    <w:p>
      <w:pPr>
        <w:spacing w:after="140"/>
      </w:pPr>
      <w:r>
        <w:rPr>
          <w:sz w:val="24"/>
          <w:szCs w:val="24"/>
        </w:rPr>
        <w:t xml:space="preserve">Any sudden change to beneficiary or account should stop payment until independently confirmed through a known contact and channel. A single email is not enough; accounts and instructions can be compromised.</w:t>
      </w:r>
    </w:p>
    <w:p>
      <w:pPr>
        <w:spacing w:after="140"/>
      </w:pPr>
      <w:r>
        <w:rPr>
          <w:sz w:val="24"/>
          <w:szCs w:val="24"/>
        </w:rPr>
        <w:t xml:space="preserve">16. Add cross-border checks</w:t>
      </w:r>
    </w:p>
    <w:p>
      <w:pPr>
        <w:spacing w:after="140"/>
      </w:pPr>
      <w:r>
        <w:rPr>
          <w:sz w:val="24"/>
          <w:szCs w:val="24"/>
        </w:rPr>
        <w:t xml:space="preserve">When a party, bank, supplier or shipment is outside Syria, review currency, transfer, customs, logistics, insurance, withholding tax, import/export permissions and the laws of each relevant country. Obtain specialist legal and compliance advice where international restrictions or several jurisdictions are involved. Rules can change, and an old post is not sufficient.</w:t>
      </w:r>
    </w:p>
    <w:p>
      <w:pPr>
        <w:spacing w:after="140"/>
      </w:pPr>
      <w:r>
        <w:rPr>
          <w:sz w:val="24"/>
          <w:szCs w:val="24"/>
        </w:rPr>
        <w:t xml:space="preserve">Allocate exchange-rate risk, bank charges and logistics cost. Define when title and risk pass and which documents release the goods. Ensure the plan does not depend on an unconfirmed payment or shipping channel.</w:t>
      </w:r>
    </w:p>
    <w:p>
      <w:pPr>
        <w:spacing w:after="140"/>
      </w:pPr>
      <w:r>
        <w:rPr>
          <w:sz w:val="24"/>
          <w:szCs w:val="24"/>
        </w:rPr>
        <w:t xml:space="preserve">17. Red flags that should not be explained away</w:t>
      </w:r>
    </w:p>
    <w:p>
      <w:pPr>
        <w:spacing w:after="140"/>
      </w:pPr>
      <w:r>
        <w:rPr>
          <w:sz w:val="24"/>
          <w:szCs w:val="24"/>
        </w:rPr>
        <w:t xml:space="preserve">Unreasonable pressure to sign or pay before checks finish.</w:t>
      </w:r>
    </w:p>
    <w:p>
      <w:pPr>
        <w:spacing w:after="140"/>
      </w:pPr>
      <w:r>
        <w:rPr>
          <w:sz w:val="24"/>
          <w:szCs w:val="24"/>
        </w:rPr>
        <w:t xml:space="preserve">Refusal to provide the legal name, ownership or authority.</w:t>
      </w:r>
    </w:p>
    <w:p>
      <w:pPr>
        <w:spacing w:after="140"/>
      </w:pPr>
      <w:r>
        <w:rPr>
          <w:sz w:val="24"/>
          <w:szCs w:val="24"/>
        </w:rPr>
        <w:t xml:space="preserve">Large financial claims unsupported by invoices, statements or contracts.</w:t>
      </w:r>
    </w:p>
    <w:p>
      <w:pPr>
        <w:spacing w:after="140"/>
      </w:pPr>
      <w:r>
        <w:rPr>
          <w:sz w:val="24"/>
          <w:szCs w:val="24"/>
        </w:rPr>
        <w:t xml:space="preserve">Different names on the contract, bank account and invoice.</w:t>
      </w:r>
    </w:p>
    <w:p>
      <w:pPr>
        <w:spacing w:after="140"/>
      </w:pPr>
      <w:r>
        <w:rPr>
          <w:sz w:val="24"/>
          <w:szCs w:val="24"/>
        </w:rPr>
        <w:t xml:space="preserve">A changing story or changing document each time a question is raised.</w:t>
      </w:r>
    </w:p>
    <w:p>
      <w:pPr>
        <w:spacing w:after="140"/>
      </w:pPr>
      <w:r>
        <w:rPr>
          <w:sz w:val="24"/>
          <w:szCs w:val="24"/>
        </w:rPr>
        <w:t xml:space="preserve">Guaranteed profits with little discussion of loss.</w:t>
      </w:r>
    </w:p>
    <w:p>
      <w:pPr>
        <w:spacing w:after="140"/>
      </w:pPr>
      <w:r>
        <w:rPr>
          <w:sz w:val="24"/>
          <w:szCs w:val="24"/>
        </w:rPr>
        <w:t xml:space="preserve">Blocking contact with customers, suppliers or the rights holder.</w:t>
      </w:r>
    </w:p>
    <w:p>
      <w:pPr>
        <w:spacing w:after="140"/>
      </w:pPr>
      <w:r>
        <w:rPr>
          <w:sz w:val="24"/>
          <w:szCs w:val="24"/>
        </w:rPr>
        <w:t xml:space="preserve">Requests for fragmented cash or transfers to unrelated people.</w:t>
      </w:r>
    </w:p>
    <w:p>
      <w:pPr>
        <w:spacing w:after="140"/>
      </w:pPr>
      <w:r>
        <w:rPr>
          <w:sz w:val="24"/>
          <w:szCs w:val="24"/>
        </w:rPr>
        <w:t xml:space="preserve">Expired licences or documents without verifiable reference numbers.</w:t>
      </w:r>
    </w:p>
    <w:p>
      <w:pPr>
        <w:spacing w:after="140"/>
      </w:pPr>
      <w:r>
        <w:rPr>
          <w:sz w:val="24"/>
          <w:szCs w:val="24"/>
        </w:rPr>
        <w:t xml:space="preserve">Personal attacks on anyone asking professional questions.</w:t>
      </w:r>
    </w:p>
    <w:p>
      <w:pPr>
        <w:spacing w:after="140"/>
      </w:pPr>
      <w:r>
        <w:rPr>
          <w:sz w:val="24"/>
          <w:szCs w:val="24"/>
        </w:rPr>
        <w:t xml:space="preserve">One red flag does not prove fraud. It raises the required level of checking. Several red flags justify slowing the transaction, demanding stronger protections or walking away. Fear of missing out should not make you accept facts you would reject in another deal.</w:t>
      </w:r>
    </w:p>
    <w:p>
      <w:pPr>
        <w:spacing w:after="140"/>
      </w:pPr>
      <w:r>
        <w:rPr>
          <w:sz w:val="24"/>
          <w:szCs w:val="24"/>
        </w:rPr>
        <w:t xml:space="preserve">18. Convert findings into a risk matrix and decision</w:t>
      </w:r>
    </w:p>
    <w:p>
      <w:pPr>
        <w:spacing w:after="140"/>
      </w:pPr>
      <w:r>
        <w:rPr>
          <w:sz w:val="24"/>
          <w:szCs w:val="24"/>
        </w:rPr>
        <w:t xml:space="preserve">Classify each risk by probability, impact and ability to mitigate. Use four statuses: acceptable, acceptable with conditions, further verification required and unacceptable. Assign an owner and deadline to each action. This prevents “we will solve it later” from becoming an ownerless problem.</w:t>
      </w:r>
    </w:p>
    <w:p>
      <w:pPr>
        <w:spacing w:after="140"/>
      </w:pPr>
      <w:r>
        <w:rPr>
          <w:sz w:val="24"/>
          <w:szCs w:val="24"/>
        </w:rPr>
        <w:t xml:space="preserve">Legal: missing licence, unclear ownership or dispute.</w:t>
      </w:r>
    </w:p>
    <w:p>
      <w:pPr>
        <w:spacing w:after="140"/>
      </w:pPr>
      <w:r>
        <w:rPr>
          <w:sz w:val="24"/>
          <w:szCs w:val="24"/>
        </w:rPr>
        <w:t xml:space="preserve">Commercial: unproven demand, customer concentration or intense competition.</w:t>
      </w:r>
    </w:p>
    <w:p>
      <w:pPr>
        <w:spacing w:after="140"/>
      </w:pPr>
      <w:r>
        <w:rPr>
          <w:sz w:val="24"/>
          <w:szCs w:val="24"/>
        </w:rPr>
        <w:t xml:space="preserve">Financial: debt, weak liquidity or excessive valuation.</w:t>
      </w:r>
    </w:p>
    <w:p>
      <w:pPr>
        <w:spacing w:after="140"/>
      </w:pPr>
      <w:r>
        <w:rPr>
          <w:sz w:val="24"/>
          <w:szCs w:val="24"/>
        </w:rPr>
        <w:t xml:space="preserve">Operational: dependence on one person, asset or supplier.</w:t>
      </w:r>
    </w:p>
    <w:p>
      <w:pPr>
        <w:spacing w:after="140"/>
      </w:pPr>
      <w:r>
        <w:rPr>
          <w:sz w:val="24"/>
          <w:szCs w:val="24"/>
        </w:rPr>
        <w:t xml:space="preserve">Integrity and reputation: conflicts, opaque payments or recurring complaints.</w:t>
      </w:r>
    </w:p>
    <w:p>
      <w:pPr>
        <w:spacing w:after="140"/>
      </w:pPr>
      <w:r>
        <w:rPr>
          <w:sz w:val="24"/>
          <w:szCs w:val="24"/>
        </w:rPr>
        <w:t xml:space="preserve">Not every box must be green. The objective is to understand the real risks and ensure the price, agreement and payment structure reflect your ability to bear them.</w:t>
      </w:r>
    </w:p>
    <w:p>
      <w:pPr>
        <w:spacing w:after="140"/>
      </w:pPr>
      <w:r>
        <w:rPr>
          <w:sz w:val="24"/>
          <w:szCs w:val="24"/>
        </w:rPr>
        <w:t xml:space="preserve">19. Pilot the opportunity and use conditions precedent</w:t>
      </w:r>
    </w:p>
    <w:p>
      <w:pPr>
        <w:spacing w:after="140"/>
      </w:pPr>
      <w:r>
        <w:rPr>
          <w:sz w:val="24"/>
          <w:szCs w:val="24"/>
        </w:rPr>
        <w:t xml:space="preserve">Where possible, start with a sample, small order, limited territory or pilot. Define success criteria such as quality, time, cost, collection, customer satisfaction or production capacity. A pilot tests not only the product but also honesty in communication, problem resolution and reporting accuracy.</w:t>
      </w:r>
    </w:p>
    <w:p>
      <w:pPr>
        <w:spacing w:after="140"/>
      </w:pPr>
      <w:r>
        <w:rPr>
          <w:sz w:val="24"/>
          <w:szCs w:val="24"/>
        </w:rPr>
        <w:t xml:space="preserve">If you proceed, list conditions that must be completed before closing or a major payment: renewed licence, owner approval, debt schedule, key contract, transfer of a brand, account opening or correction of records. Do not rely on a verbal promise after funds move; place the condition in the closing documents.</w:t>
      </w:r>
    </w:p>
    <w:p>
      <w:pPr>
        <w:spacing w:after="140"/>
      </w:pPr>
      <w:r>
        <w:rPr>
          <w:sz w:val="24"/>
          <w:szCs w:val="24"/>
        </w:rPr>
        <w:t xml:space="preserve">20. Final checklist before signing or paying</w:t>
      </w:r>
    </w:p>
    <w:p>
      <w:pPr>
        <w:spacing w:after="140"/>
      </w:pPr>
      <w:r>
        <w:rPr>
          <w:sz w:val="24"/>
          <w:szCs w:val="24"/>
        </w:rPr>
        <w:t xml:space="preserve">I understand the opportunity, profit mechanism and maximum realistic loss.</w:t>
      </w:r>
    </w:p>
    <w:p>
      <w:pPr>
        <w:spacing w:after="140"/>
      </w:pPr>
      <w:r>
        <w:rPr>
          <w:sz w:val="24"/>
          <w:szCs w:val="24"/>
        </w:rPr>
        <w:t xml:space="preserve">The legal name, registration, address and signatory authority are verified.</w:t>
      </w:r>
    </w:p>
    <w:p>
      <w:pPr>
        <w:spacing w:after="140"/>
      </w:pPr>
      <w:r>
        <w:rPr>
          <w:sz w:val="24"/>
          <w:szCs w:val="24"/>
        </w:rPr>
        <w:t xml:space="preserve">Owners, beneficial controller and decision-maker are identified.</w:t>
      </w:r>
    </w:p>
    <w:p>
      <w:pPr>
        <w:spacing w:after="140"/>
      </w:pPr>
      <w:r>
        <w:rPr>
          <w:sz w:val="24"/>
          <w:szCs w:val="24"/>
        </w:rPr>
        <w:t xml:space="preserve">The promoter’s right to offer the opportunity or asset is proven.</w:t>
      </w:r>
    </w:p>
    <w:p>
      <w:pPr>
        <w:spacing w:after="140"/>
      </w:pPr>
      <w:r>
        <w:rPr>
          <w:sz w:val="24"/>
          <w:szCs w:val="24"/>
        </w:rPr>
        <w:t xml:space="preserve">Demand has been tested with independent customers or data.</w:t>
      </w:r>
    </w:p>
    <w:p>
      <w:pPr>
        <w:spacing w:after="140"/>
      </w:pPr>
      <w:r>
        <w:rPr>
          <w:sz w:val="24"/>
          <w:szCs w:val="24"/>
        </w:rPr>
        <w:t xml:space="preserve">Unit economics, working capital and break-even are understood.</w:t>
      </w:r>
    </w:p>
    <w:p>
      <w:pPr>
        <w:spacing w:after="140"/>
      </w:pPr>
      <w:r>
        <w:rPr>
          <w:sz w:val="24"/>
          <w:szCs w:val="24"/>
        </w:rPr>
        <w:t xml:space="preserve">Material figures are tied to evidence and stress-tested.</w:t>
      </w:r>
    </w:p>
    <w:p>
      <w:pPr>
        <w:spacing w:after="140"/>
      </w:pPr>
      <w:r>
        <w:rPr>
          <w:sz w:val="24"/>
          <w:szCs w:val="24"/>
        </w:rPr>
        <w:t xml:space="preserve">The valuation, return and rights in loss or delay are clear.</w:t>
      </w:r>
    </w:p>
    <w:p>
      <w:pPr>
        <w:spacing w:after="140"/>
      </w:pPr>
      <w:r>
        <w:rPr>
          <w:sz w:val="24"/>
          <w:szCs w:val="24"/>
        </w:rPr>
        <w:t xml:space="preserve">Licences, taxes, debts, litigation and liens have been reviewed.</w:t>
      </w:r>
    </w:p>
    <w:p>
      <w:pPr>
        <w:spacing w:after="140"/>
      </w:pPr>
      <w:r>
        <w:rPr>
          <w:sz w:val="24"/>
          <w:szCs w:val="24"/>
        </w:rPr>
        <w:t xml:space="preserve">Assets, premises, inventory and operating capacity have been inspected.</w:t>
      </w:r>
    </w:p>
    <w:p>
      <w:pPr>
        <w:spacing w:after="140"/>
      </w:pPr>
      <w:r>
        <w:rPr>
          <w:sz w:val="24"/>
          <w:szCs w:val="24"/>
        </w:rPr>
        <w:t xml:space="preserve">Independent references have been contacted.</w:t>
      </w:r>
    </w:p>
    <w:p>
      <w:pPr>
        <w:spacing w:after="140"/>
      </w:pPr>
      <w:r>
        <w:rPr>
          <w:sz w:val="24"/>
          <w:szCs w:val="24"/>
        </w:rPr>
        <w:t xml:space="preserve">Material promises are in an enforceable agreement.</w:t>
      </w:r>
    </w:p>
    <w:p>
      <w:pPr>
        <w:spacing w:after="140"/>
      </w:pPr>
      <w:r>
        <w:rPr>
          <w:sz w:val="24"/>
          <w:szCs w:val="24"/>
        </w:rPr>
        <w:t xml:space="preserve">Payments are staged and the beneficiary is verified.</w:t>
      </w:r>
    </w:p>
    <w:p>
      <w:pPr>
        <w:spacing w:after="140"/>
      </w:pPr>
      <w:r>
        <w:rPr>
          <w:sz w:val="24"/>
          <w:szCs w:val="24"/>
        </w:rPr>
        <w:t xml:space="preserve">Risks, actions and closing conditions are documented.</w:t>
      </w:r>
    </w:p>
    <w:p>
      <w:pPr>
        <w:spacing w:after="140"/>
      </w:pPr>
      <w:r>
        <w:rPr>
          <w:sz w:val="24"/>
          <w:szCs w:val="24"/>
        </w:rPr>
        <w:t xml:space="preserve">Qualified legal or financial review has been obtained where appropriate.</w:t>
      </w:r>
    </w:p>
    <w:p>
      <w:pPr>
        <w:spacing w:after="140"/>
      </w:pPr>
      <w:r>
        <w:rPr>
          <w:sz w:val="24"/>
          <w:szCs w:val="24"/>
        </w:rPr>
        <w:t xml:space="preserve">Stopping is also a business decision: if identity, ownership, legal right, revenue source or money flow remains unclear after reasonable requests, walking away may be the best return the opportunity ever provides.</w:t>
      </w:r>
    </w:p>
    <w:p>
      <w:pPr>
        <w:spacing w:after="140"/>
      </w:pPr>
      <w:r>
        <w:rPr>
          <w:sz w:val="24"/>
          <w:szCs w:val="24"/>
        </w:rPr>
        <w:t xml:space="preserve">Common mistakes</w:t>
      </w:r>
    </w:p>
    <w:p>
      <w:pPr>
        <w:spacing w:after="140"/>
      </w:pPr>
      <w:r>
        <w:rPr>
          <w:sz w:val="24"/>
          <w:szCs w:val="24"/>
        </w:rPr>
        <w:t xml:space="preserve">Falling for the promoter instead of testing the deal</w:t>
      </w:r>
    </w:p>
    <w:p>
      <w:pPr>
        <w:spacing w:after="140"/>
      </w:pPr>
      <w:r>
        <w:rPr>
          <w:sz w:val="24"/>
          <w:szCs w:val="24"/>
        </w:rPr>
        <w:t xml:space="preserve">Trust and relationships matter, but they do not replace evidence. An honest person may still be mistaken, rely on incomplete information or lack the authority assumed.</w:t>
      </w:r>
    </w:p>
    <w:p>
      <w:pPr>
        <w:spacing w:after="140"/>
      </w:pPr>
      <w:r>
        <w:rPr>
          <w:sz w:val="24"/>
          <w:szCs w:val="24"/>
        </w:rPr>
        <w:t xml:space="preserve">Checking documents without checking reality</w:t>
      </w:r>
    </w:p>
    <w:p>
      <w:pPr>
        <w:spacing w:after="140"/>
      </w:pPr>
      <w:r>
        <w:rPr>
          <w:sz w:val="24"/>
          <w:szCs w:val="24"/>
        </w:rPr>
        <w:t xml:space="preserve">Documents may be genuine while the operation is idle or the asset unusable. Connect documents to site visits, references and operating data.</w:t>
      </w:r>
    </w:p>
    <w:p>
      <w:pPr>
        <w:spacing w:after="140"/>
      </w:pPr>
      <w:r>
        <w:rPr>
          <w:sz w:val="24"/>
          <w:szCs w:val="24"/>
        </w:rPr>
        <w:t xml:space="preserve">Focusing on accounting profit while ignoring cash</w:t>
      </w:r>
    </w:p>
    <w:p>
      <w:pPr>
        <w:spacing w:after="140"/>
      </w:pPr>
      <w:r>
        <w:rPr>
          <w:sz w:val="24"/>
          <w:szCs w:val="24"/>
        </w:rPr>
        <w:t xml:space="preserve">Profit does not pay wages when invoices remain unpaid. Review the cash cycle and working capital.</w:t>
      </w:r>
    </w:p>
    <w:p>
      <w:pPr>
        <w:spacing w:after="140"/>
      </w:pPr>
      <w:r>
        <w:rPr>
          <w:sz w:val="24"/>
          <w:szCs w:val="24"/>
        </w:rPr>
        <w:t xml:space="preserve">Starting checks after becoming emotionally committed</w:t>
      </w:r>
    </w:p>
    <w:p>
      <w:pPr>
        <w:spacing w:after="140"/>
      </w:pPr>
      <w:r>
        <w:rPr>
          <w:sz w:val="24"/>
          <w:szCs w:val="24"/>
        </w:rPr>
        <w:t xml:space="preserve">Once attached to an opportunity, people reinterpret warnings in its favour. Define decision criteria early and ask an independent person to challenge your conclusion.</w:t>
      </w:r>
    </w:p>
    <w:p>
      <w:pPr>
        <w:spacing w:after="140"/>
      </w:pPr>
      <w:r>
        <w:rPr>
          <w:sz w:val="24"/>
          <w:szCs w:val="24"/>
        </w:rPr>
        <w:t xml:space="preserve">Using an old copy or unofficial link</w:t>
      </w:r>
    </w:p>
    <w:p>
      <w:pPr>
        <w:spacing w:after="140"/>
      </w:pPr>
      <w:r>
        <w:rPr>
          <w:sz w:val="24"/>
          <w:szCs w:val="24"/>
        </w:rPr>
        <w:t xml:space="preserve">Check date and original source, especially for licences and public announcements. Bsouria’s guide to verifying business, legal and investment information in Syria explains source and document verification in detail.</w:t>
      </w:r>
    </w:p>
    <w:p>
      <w:pPr>
        <w:spacing w:after="140"/>
      </w:pPr>
      <w:r>
        <w:rPr>
          <w:sz w:val="24"/>
          <w:szCs w:val="24"/>
        </w:rPr>
        <w:t xml:space="preserve">How Bsouria helps</w:t>
      </w:r>
    </w:p>
    <w:p>
      <w:pPr>
        <w:spacing w:after="140"/>
      </w:pPr>
      <w:r>
        <w:rPr>
          <w:sz w:val="24"/>
          <w:szCs w:val="24"/>
        </w:rPr>
        <w:t xml:space="preserve">Bsouria supports discovery and organisation. Browse Opportunities, compare Companies and services, and read Articles and Guides. Use published information to form an initial question list and contact promoters, while keeping the final decision subject to independent checks proportionate to the transaction.</w:t>
      </w:r>
    </w:p>
    <w:p>
      <w:pPr>
        <w:spacing w:after="140"/>
      </w:pPr>
      <w:r>
        <w:rPr>
          <w:sz w:val="24"/>
          <w:szCs w:val="24"/>
        </w:rPr>
        <w:t xml:space="preserve">Businesses can publish a company profile with consistent and current information. Promoters can publish an opportunity and explain their role, model, requirement and risks. Strong profiles do not promise certainty; they make serious verification easier.</w:t>
      </w:r>
    </w:p>
    <w:p>
      <w:pPr>
        <w:spacing w:after="140"/>
      </w:pPr>
      <w:r>
        <w:rPr>
          <w:sz w:val="24"/>
          <w:szCs w:val="24"/>
        </w:rPr>
        <w:t xml:space="preserve">Read About Bsouria to understand the platform’s purpose. For unclear or inaccurate content, use the Contact page and include the relevant link and supporting source.</w:t>
      </w:r>
    </w:p>
    <w:p>
      <w:pPr>
        <w:spacing w:after="140"/>
      </w:pPr>
      <w:r>
        <w:rPr>
          <w:sz w:val="24"/>
          <w:szCs w:val="24"/>
        </w:rPr>
        <w:t xml:space="preserve">Best practices</w:t>
      </w:r>
    </w:p>
    <w:p>
      <w:pPr>
        <w:spacing w:after="140"/>
      </w:pPr>
      <w:r>
        <w:rPr>
          <w:sz w:val="24"/>
          <w:szCs w:val="24"/>
        </w:rPr>
        <w:t xml:space="preserve">Scale the depth of review to value, complexity and irreversibility.</w:t>
      </w:r>
    </w:p>
    <w:p>
      <w:pPr>
        <w:spacing w:after="140"/>
      </w:pPr>
      <w:r>
        <w:rPr>
          <w:sz w:val="24"/>
          <w:szCs w:val="24"/>
        </w:rPr>
        <w:t xml:space="preserve">Separate promotion from risk review where possible.</w:t>
      </w:r>
    </w:p>
    <w:p>
      <w:pPr>
        <w:spacing w:after="140"/>
      </w:pPr>
      <w:r>
        <w:rPr>
          <w:sz w:val="24"/>
          <w:szCs w:val="24"/>
        </w:rPr>
        <w:t xml:space="preserve">Use independent sources and record verification dates.</w:t>
      </w:r>
    </w:p>
    <w:p>
      <w:pPr>
        <w:spacing w:after="140"/>
      </w:pPr>
      <w:r>
        <w:rPr>
          <w:sz w:val="24"/>
          <w:szCs w:val="24"/>
        </w:rPr>
        <w:t xml:space="preserve">Request originals or certified copies for material documents.</w:t>
      </w:r>
    </w:p>
    <w:p>
      <w:pPr>
        <w:spacing w:after="140"/>
      </w:pPr>
      <w:r>
        <w:rPr>
          <w:sz w:val="24"/>
          <w:szCs w:val="24"/>
        </w:rPr>
        <w:t xml:space="preserve">Confirm material decisions in writing.</w:t>
      </w:r>
    </w:p>
    <w:p>
      <w:pPr>
        <w:spacing w:after="140"/>
      </w:pPr>
      <w:r>
        <w:rPr>
          <w:sz w:val="24"/>
          <w:szCs w:val="24"/>
        </w:rPr>
        <w:t xml:space="preserve">Use staged payments and conditions precedent.</w:t>
      </w:r>
    </w:p>
    <w:p>
      <w:pPr>
        <w:spacing w:after="140"/>
      </w:pPr>
      <w:r>
        <w:rPr>
          <w:sz w:val="24"/>
          <w:szCs w:val="24"/>
        </w:rPr>
        <w:t xml:space="preserve">Refresh checks when ownership, account, licence or scope changes.</w:t>
      </w:r>
    </w:p>
    <w:p>
      <w:pPr>
        <w:spacing w:after="140"/>
      </w:pPr>
      <w:r>
        <w:rPr>
          <w:sz w:val="24"/>
          <w:szCs w:val="24"/>
        </w:rPr>
        <w:t xml:space="preserve">Maintain a decision file showing why you proceeded and on which evidence.</w:t>
      </w:r>
    </w:p>
    <w:p>
      <w:pPr>
        <w:spacing w:after="140"/>
      </w:pPr>
      <w:r>
        <w:rPr>
          <w:sz w:val="24"/>
          <w:szCs w:val="24"/>
        </w:rPr>
        <w:t xml:space="preserve">Frequently asked questions</w:t>
      </w:r>
    </w:p>
    <w:p>
      <w:pPr>
        <w:spacing w:after="140"/>
      </w:pPr>
      <w:r>
        <w:rPr>
          <w:sz w:val="24"/>
          <w:szCs w:val="24"/>
        </w:rPr>
        <w:t xml:space="preserve">How long should due diligence take?</w:t>
      </w:r>
    </w:p>
    <w:p>
      <w:pPr>
        <w:spacing w:after="140"/>
      </w:pPr>
      <w:r>
        <w:rPr>
          <w:sz w:val="24"/>
          <w:szCs w:val="24"/>
        </w:rPr>
        <w:t xml:space="preserve">It depends on value and complexity. A small supply transaction may take days; a partnership, share purchase or regulated project may take weeks. The timetable should be driven by unresolved risks, not pressure from the promoter.</w:t>
      </w:r>
    </w:p>
    <w:p>
      <w:pPr>
        <w:spacing w:after="140"/>
      </w:pPr>
      <w:r>
        <w:rPr>
          <w:sz w:val="24"/>
          <w:szCs w:val="24"/>
        </w:rPr>
        <w:t xml:space="preserve">Which document should I request first?</w:t>
      </w:r>
    </w:p>
    <w:p>
      <w:pPr>
        <w:spacing w:after="140"/>
      </w:pPr>
      <w:r>
        <w:rPr>
          <w:sz w:val="24"/>
          <w:szCs w:val="24"/>
        </w:rPr>
        <w:t xml:space="preserve">Start with evidence of the legal name and registration, followed by proof that the negotiating or signing person has authority. Then request asset-, licence- and financial-specific documents.</w:t>
      </w:r>
    </w:p>
    <w:p>
      <w:pPr>
        <w:spacing w:after="140"/>
      </w:pPr>
      <w:r>
        <w:rPr>
          <w:sz w:val="24"/>
          <w:szCs w:val="24"/>
        </w:rPr>
        <w:t xml:space="preserve">Does a commercial registration prove the opportunity is safe?</w:t>
      </w:r>
    </w:p>
    <w:p>
      <w:pPr>
        <w:spacing w:after="140"/>
      </w:pPr>
      <w:r>
        <w:rPr>
          <w:sz w:val="24"/>
          <w:szCs w:val="24"/>
        </w:rPr>
        <w:t xml:space="preserve">No. It supports the existence and identity of the entity. It does not prove solvency, absence of debt, accuracy of forecasts or quality of execution.</w:t>
      </w:r>
    </w:p>
    <w:p>
      <w:pPr>
        <w:spacing w:after="140"/>
      </w:pPr>
      <w:r>
        <w:rPr>
          <w:sz w:val="24"/>
          <w:szCs w:val="24"/>
        </w:rPr>
        <w:t xml:space="preserve">Can I rely on a recommendation from a friend or public figure?</w:t>
      </w:r>
    </w:p>
    <w:p>
      <w:pPr>
        <w:spacing w:after="140"/>
      </w:pPr>
      <w:r>
        <w:rPr>
          <w:sz w:val="24"/>
          <w:szCs w:val="24"/>
        </w:rPr>
        <w:t xml:space="preserve">Use it as an introduction, not a conclusion. Ask what the person knows directly, then verify the transaction and documents independently.</w:t>
      </w:r>
    </w:p>
    <w:p>
      <w:pPr>
        <w:spacing w:after="140"/>
      </w:pPr>
      <w:r>
        <w:rPr>
          <w:sz w:val="24"/>
          <w:szCs w:val="24"/>
        </w:rPr>
        <w:t xml:space="preserve">What if the company refuses to share financial information?</w:t>
      </w:r>
    </w:p>
    <w:p>
      <w:pPr>
        <w:spacing w:after="140"/>
      </w:pPr>
      <w:r>
        <w:rPr>
          <w:sz w:val="24"/>
          <w:szCs w:val="24"/>
        </w:rPr>
        <w:t xml:space="preserve">Use a confidentiality agreement, request proportionate evidence or arrange review by an independent accountant. If a financial claim determines price or return but remains unsupported, do not base your decision on it.</w:t>
      </w:r>
    </w:p>
    <w:p>
      <w:pPr>
        <w:spacing w:after="140"/>
      </w:pPr>
      <w:r>
        <w:rPr>
          <w:sz w:val="24"/>
          <w:szCs w:val="24"/>
        </w:rPr>
        <w:t xml:space="preserve">Is a physical visit necessary?</w:t>
      </w:r>
    </w:p>
    <w:p>
      <w:pPr>
        <w:spacing w:after="140"/>
      </w:pPr>
      <w:r>
        <w:rPr>
          <w:sz w:val="24"/>
          <w:szCs w:val="24"/>
        </w:rPr>
        <w:t xml:space="preserve">It is important when the opportunity depends on premises, equipment, stock or a team. If impossible, appoint an independent inspector or use a documented live inspection, recognising its limitations.</w:t>
      </w:r>
    </w:p>
    <w:p>
      <w:pPr>
        <w:spacing w:after="140"/>
      </w:pPr>
      <w:r>
        <w:rPr>
          <w:sz w:val="24"/>
          <w:szCs w:val="24"/>
        </w:rPr>
        <w:t xml:space="preserve">How can I reduce the risk of the first payment?</w:t>
      </w:r>
    </w:p>
    <w:p>
      <w:pPr>
        <w:spacing w:after="140"/>
      </w:pPr>
      <w:r>
        <w:rPr>
          <w:sz w:val="24"/>
          <w:szCs w:val="24"/>
        </w:rPr>
        <w:t xml:space="preserve">Keep it limited, tie it to a clear condition or deliverable, verify the beneficiary and consider suitable security or escrow for material amounts.</w:t>
      </w:r>
    </w:p>
    <w:p>
      <w:pPr>
        <w:spacing w:after="140"/>
      </w:pPr>
      <w:r>
        <w:rPr>
          <w:sz w:val="24"/>
          <w:szCs w:val="24"/>
        </w:rPr>
        <w:t xml:space="preserve">When do I need a lawyer or accountant?</w:t>
      </w:r>
    </w:p>
    <w:p>
      <w:pPr>
        <w:spacing w:after="140"/>
      </w:pPr>
      <w:r>
        <w:rPr>
          <w:sz w:val="24"/>
          <w:szCs w:val="24"/>
        </w:rPr>
        <w:t xml:space="preserve">For share purchases, assets and debt, long contracts, regulated sectors, cross-border transactions or amounts difficult to replace. Lawyers test rights and enforcement; accountants test figures and liabilities.</w:t>
      </w:r>
    </w:p>
    <w:p>
      <w:pPr>
        <w:spacing w:after="140"/>
      </w:pPr>
      <w:r>
        <w:rPr>
          <w:sz w:val="24"/>
          <w:szCs w:val="24"/>
        </w:rPr>
        <w:t xml:space="preserve">Is a lack of online information a red flag?</w:t>
      </w:r>
    </w:p>
    <w:p>
      <w:pPr>
        <w:spacing w:after="140"/>
      </w:pPr>
      <w:r>
        <w:rPr>
          <w:sz w:val="24"/>
          <w:szCs w:val="24"/>
        </w:rPr>
        <w:t xml:space="preserve">Not by itself, especially for local small businesses. It means you should rely more heavily on official records, visits, independent references and original documents.</w:t>
      </w:r>
    </w:p>
    <w:p>
      <w:pPr>
        <w:spacing w:after="140"/>
      </w:pPr>
      <w:r>
        <w:rPr>
          <w:sz w:val="24"/>
          <w:szCs w:val="24"/>
        </w:rPr>
        <w:t xml:space="preserve">When should I walk away despite a high expected return?</w:t>
      </w:r>
    </w:p>
    <w:p>
      <w:pPr>
        <w:spacing w:after="140"/>
      </w:pPr>
      <w:r>
        <w:rPr>
          <w:sz w:val="24"/>
          <w:szCs w:val="24"/>
        </w:rPr>
        <w:t xml:space="preserve">When identity, ownership, source of funds, right to offer, licences or money flow remain unclear; when urgent payment is combined with refusal to verify; or when price and protections do not compensate for fundamental risks.</w:t>
      </w:r>
    </w:p>
    <w:p>
      <w:pPr>
        <w:spacing w:after="140"/>
      </w:pPr>
      <w:r>
        <w:rPr>
          <w:sz w:val="24"/>
          <w:szCs w:val="24"/>
        </w:rPr>
        <w:t xml:space="preserve">Summary</w:t>
      </w:r>
    </w:p>
    <w:p>
      <w:pPr>
        <w:spacing w:after="140"/>
      </w:pPr>
      <w:r>
        <w:rPr>
          <w:sz w:val="24"/>
          <w:szCs w:val="24"/>
        </w:rPr>
        <w:t xml:space="preserve">Entering a business opportunity is not a vote between optimism and fear. It is a decision built on assumptions. Each material assumption needs evidence, and each risk needs an owner, action and appropriate price. Define the transaction, then verify identity, ownership, source, market, numbers, licences, assets, team, contract and payment. Pilot where possible and write conditions before intention becomes commitment.</w:t>
      </w:r>
    </w:p>
    <w:p>
      <w:pPr>
        <w:spacing w:after="140"/>
      </w:pPr>
      <w:r>
        <w:rPr>
          <w:sz w:val="24"/>
          <w:szCs w:val="24"/>
        </w:rPr>
        <w:t xml:space="preserve">Use Bsouria to discover opportunities, companies and useful information, then move to independent verification and qualified advice where needed. A strong opportunity does not fear professional questions; it becomes clearer and more credible through them.</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Complete Due-Diligence Checklist Before Entering a Business Opportunity</dc:title>
  <dc:creator>Bsouria</dc:creator>
  <cp:lastModifiedBy>Bsouria</cp:lastModifiedBy>
  <dcterms:created xsi:type="dcterms:W3CDTF">2026-09-15T14:27:03Z</dcterms:created>
</cp:coreProperties>
</file>