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كيف تسعّر صفقة استيراد أو تصدير مع سوريا 2026: التكلفة الواصلة والشحن وهامش الربح</w:t>
      </w:r>
    </w:p>
    <w:p>
      <w:pPr>
        <w:bidi/>
        <w:jc w:val="right"/>
      </w:pPr>
      <w:r>
        <w:rPr>
          <w:i/>
          <w:color w:val="64736B"/>
        </w:rPr>
        <w:t>Ander · 2026-07-29</w:t>
      </w:r>
    </w:p>
    <w:p>
      <w:pPr>
        <w:bidi/>
        <w:jc w:val="right"/>
        <w:spacing w:after="220"/>
      </w:pPr>
      <w:r>
        <w:rPr>
          <w:i/>
        </w:rPr>
        <w:t>دليل غني للتكلفة الواصلة وIncoterms والشحن والتأمين وHS والعملة والسيولة وربح الصفقة.</w:t>
      </w:r>
    </w:p>
    <w:p>
      <w:pPr>
        <w:bidi/>
        <w:jc w:val="right"/>
        <w:spacing w:after="140"/>
      </w:pPr>
      <w:r>
        <w:rPr>
          <w:sz w:val="24"/>
          <w:szCs w:val="24"/>
        </w:rPr>
        <w:t xml:space="preserve">أكثر جملة خطرة في التجارة الخارجية هي: سعر المورد ممتاز. سعر المورد ليس سعر الصفقة، وسعر البيع ليس الربح. هذا المقال يركز على التكلفة الواصلة وشروط التسليم والشحن والسيولة واختبار الهامش قبل تنفيذ الشحنة.</w:t>
      </w:r>
    </w:p>
    <w:p>
      <w:pPr>
        <w:bidi/>
        <w:jc w:val="right"/>
        <w:spacing w:after="140"/>
      </w:pPr>
      <w:r>
        <w:rPr>
          <w:sz w:val="24"/>
          <w:szCs w:val="24"/>
        </w:rPr>
        <w:t xml:space="preserve">تنبيه: الرسوم والقواعد والمسارات وسياسات البنوك والناقلين والعقوبات المستهدفة تتغير. احصل على عروض مكتوبة وتصنيف HS وموافقات وتأكيد مصرفي وقانوني للصفقة المحددة.</w:t>
      </w:r>
    </w:p>
    <w:p>
      <w:pPr>
        <w:bidi/>
        <w:jc w:val="right"/>
        <w:spacing w:after="140"/>
      </w:pPr>
      <w:r>
        <w:rPr>
          <w:sz w:val="24"/>
          <w:szCs w:val="24"/>
        </w:rPr>
        <w:t xml:space="preserve">راجع دليل بناء شركة استيراد وتصدير ودليل الإجراءات والوثائق.</w:t>
      </w:r>
    </w:p>
    <w:p>
      <w:pPr>
        <w:bidi/>
        <w:jc w:val="right"/>
        <w:spacing w:after="140"/>
      </w:pPr>
      <w:r>
        <w:rPr>
          <w:sz w:val="24"/>
          <w:szCs w:val="24"/>
        </w:rPr>
        <w:t xml:space="preserve">السعر والتكلفة والسيولة</w:t>
      </w:r>
    </w:p>
    <w:p>
      <w:pPr>
        <w:bidi/>
        <w:jc w:val="right"/>
        <w:spacing w:after="140"/>
      </w:pPr>
      <w:r>
        <w:rPr>
          <w:sz w:val="24"/>
          <w:szCs w:val="24"/>
        </w:rPr>
        <w:t xml:space="preserve">هذا الجزء يركز على التمييز بين سعر الشراء والتكلفة الواصلة وتكلفة البيع والهامش وفجوة النقد.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سعر المورد هو التكلفة النهائية.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نقطة الوصول المحددة.</w:t>
      </w:r>
    </w:p>
    <w:p>
      <w:pPr>
        <w:bidi/>
        <w:jc w:val="right"/>
        <w:spacing w:after="140"/>
      </w:pPr>
      <w:r>
        <w:rPr>
          <w:sz w:val="24"/>
          <w:szCs w:val="24"/>
        </w:rPr>
        <w:t xml:space="preserve">اجمع كل البنود المباشرة وغير المباشرة.</w:t>
      </w:r>
    </w:p>
    <w:p>
      <w:pPr>
        <w:bidi/>
        <w:jc w:val="right"/>
        <w:spacing w:after="140"/>
      </w:pPr>
      <w:r>
        <w:rPr>
          <w:sz w:val="24"/>
          <w:szCs w:val="24"/>
        </w:rPr>
        <w:t xml:space="preserve">ارسم توقيت خروج ودخول النقد.</w:t>
      </w:r>
    </w:p>
    <w:p>
      <w:pPr>
        <w:bidi/>
        <w:jc w:val="right"/>
        <w:spacing w:after="140"/>
      </w:pPr>
      <w:r>
        <w:rPr>
          <w:sz w:val="24"/>
          <w:szCs w:val="24"/>
        </w:rPr>
        <w:t xml:space="preserve">مثال عملي: صفقة بهامش ظاهري جيد خسرت بعد رسوم الوصول والتخزين؛ ورقة تكلفة كاملة كشفت السبب..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النقطة المسماة</w:t>
      </w:r>
    </w:p>
    <w:p>
      <w:pPr>
        <w:bidi/>
        <w:jc w:val="right"/>
        <w:spacing w:after="140"/>
      </w:pPr>
      <w:r>
        <w:rPr>
          <w:sz w:val="24"/>
          <w:szCs w:val="24"/>
        </w:rPr>
        <w:t xml:space="preserve">هذا الجزء يركز على تحديد الميناء أو المعبر أو المستودع والتخليص والتفريغ.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استخدام كلمة واصل بلا مكان أو مسؤولية واضحة.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المدينة والنقطة.</w:t>
      </w:r>
    </w:p>
    <w:p>
      <w:pPr>
        <w:bidi/>
        <w:jc w:val="right"/>
        <w:spacing w:after="140"/>
      </w:pPr>
      <w:r>
        <w:rPr>
          <w:sz w:val="24"/>
          <w:szCs w:val="24"/>
        </w:rPr>
        <w:t xml:space="preserve">حدد ما إذا كان التخليص والتفريغ مشمولين.</w:t>
      </w:r>
    </w:p>
    <w:p>
      <w:pPr>
        <w:bidi/>
        <w:jc w:val="right"/>
        <w:spacing w:after="140"/>
      </w:pPr>
      <w:r>
        <w:rPr>
          <w:sz w:val="24"/>
          <w:szCs w:val="24"/>
        </w:rPr>
        <w:t xml:space="preserve">اذكر Incoterms 2020.</w:t>
      </w:r>
    </w:p>
    <w:p>
      <w:pPr>
        <w:bidi/>
        <w:jc w:val="right"/>
        <w:spacing w:after="140"/>
      </w:pPr>
      <w:r>
        <w:rPr>
          <w:sz w:val="24"/>
          <w:szCs w:val="24"/>
        </w:rPr>
        <w:t xml:space="preserve">مثال عملي: مشتري توقع وصول البضاعة إلى مستودعه بينما العرض توقف عند الميناء؛ تسمية النقطة كانت ستمنع النزاع..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اختيار Incoterms</w:t>
      </w:r>
    </w:p>
    <w:p>
      <w:pPr>
        <w:bidi/>
        <w:jc w:val="right"/>
        <w:spacing w:after="140"/>
      </w:pPr>
      <w:r>
        <w:rPr>
          <w:sz w:val="24"/>
          <w:szCs w:val="24"/>
        </w:rPr>
        <w:t xml:space="preserve">هذا الجزء يركز على توزيع النقل والمخاطر والتصدير والاستيراد والتأمين.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الاختصار المعتاد من دون فهم نقطة انتقال المخاطر.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اسأل من يرتب النقل.</w:t>
      </w:r>
    </w:p>
    <w:p>
      <w:pPr>
        <w:bidi/>
        <w:jc w:val="right"/>
        <w:spacing w:after="140"/>
      </w:pPr>
      <w:r>
        <w:rPr>
          <w:sz w:val="24"/>
          <w:szCs w:val="24"/>
        </w:rPr>
        <w:t xml:space="preserve">حدد أين تنتقل المخاطر.</w:t>
      </w:r>
    </w:p>
    <w:p>
      <w:pPr>
        <w:bidi/>
        <w:jc w:val="right"/>
        <w:spacing w:after="140"/>
      </w:pPr>
      <w:r>
        <w:rPr>
          <w:sz w:val="24"/>
          <w:szCs w:val="24"/>
        </w:rPr>
        <w:t xml:space="preserve">تحقق من قدرة الطرف على التخليص.</w:t>
      </w:r>
    </w:p>
    <w:p>
      <w:pPr>
        <w:bidi/>
        <w:jc w:val="right"/>
        <w:spacing w:after="140"/>
      </w:pPr>
      <w:r>
        <w:rPr>
          <w:sz w:val="24"/>
          <w:szCs w:val="24"/>
        </w:rPr>
        <w:t xml:space="preserve">مثال عملي: بائع عرض DDP لكنه لا يستطيع التسجيل كمستورد في بلد المشتري؛ تغيير الشرط إلى DAP جعل العقد قابلاً للتنفيذ..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ورقة التكلفة الواصلة</w:t>
      </w:r>
    </w:p>
    <w:p>
      <w:pPr>
        <w:bidi/>
        <w:jc w:val="right"/>
        <w:spacing w:after="140"/>
      </w:pPr>
      <w:r>
        <w:rPr>
          <w:sz w:val="24"/>
          <w:szCs w:val="24"/>
        </w:rPr>
        <w:t xml:space="preserve">هذا الجزء يركز على جمع المنتج والفحص والتعبئة والنقل والشحن والتأمين والرسوم والتخزين والتمويل.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نسيان رسوم الوجهة أو التمويل أو الفاقد.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مصدر وتاريخ لكل رقم.</w:t>
      </w:r>
    </w:p>
    <w:p>
      <w:pPr>
        <w:bidi/>
        <w:jc w:val="right"/>
        <w:spacing w:after="140"/>
      </w:pPr>
      <w:r>
        <w:rPr>
          <w:sz w:val="24"/>
          <w:szCs w:val="24"/>
        </w:rPr>
        <w:t xml:space="preserve">استخدم سيناريو أساسي وضاغط.</w:t>
      </w:r>
    </w:p>
    <w:p>
      <w:pPr>
        <w:bidi/>
        <w:jc w:val="right"/>
        <w:spacing w:after="140"/>
      </w:pPr>
      <w:r>
        <w:rPr>
          <w:sz w:val="24"/>
          <w:szCs w:val="24"/>
        </w:rPr>
        <w:t xml:space="preserve">راجع العرض مع المخلص والناقل.</w:t>
      </w:r>
    </w:p>
    <w:p>
      <w:pPr>
        <w:bidi/>
        <w:jc w:val="right"/>
        <w:spacing w:after="140"/>
      </w:pPr>
      <w:r>
        <w:rPr>
          <w:sz w:val="24"/>
          <w:szCs w:val="24"/>
        </w:rPr>
        <w:t xml:space="preserve">مثال عملي: عرض شحن رخيص استثنى رسوم الوجهة؛ إضافة قائمة تحقق كشفت أن العرض الأغلى كان أقل تكلفة نهائية..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تكلفة الوحدة</w:t>
      </w:r>
    </w:p>
    <w:p>
      <w:pPr>
        <w:bidi/>
        <w:jc w:val="right"/>
        <w:spacing w:after="140"/>
      </w:pPr>
      <w:r>
        <w:rPr>
          <w:sz w:val="24"/>
          <w:szCs w:val="24"/>
        </w:rPr>
        <w:t xml:space="preserve">هذا الجزء يركز على تحويل تكلفة الحاوية أو الطن إلى الوحدة الصافية القابلة للبيع.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القسمة على الكمية النظرية مع تجاهل العينات والتلف والاحتياط.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احسب الكمية الصافية.</w:t>
      </w:r>
    </w:p>
    <w:p>
      <w:pPr>
        <w:bidi/>
        <w:jc w:val="right"/>
        <w:spacing w:after="140"/>
      </w:pPr>
      <w:r>
        <w:rPr>
          <w:sz w:val="24"/>
          <w:szCs w:val="24"/>
        </w:rPr>
        <w:t xml:space="preserve">وزع المشترك حسب الوزن أو الحجم أو القيمة.</w:t>
      </w:r>
    </w:p>
    <w:p>
      <w:pPr>
        <w:bidi/>
        <w:jc w:val="right"/>
        <w:spacing w:after="140"/>
      </w:pPr>
      <w:r>
        <w:rPr>
          <w:sz w:val="24"/>
          <w:szCs w:val="24"/>
        </w:rPr>
        <w:t xml:space="preserve">وثق الفاقد.</w:t>
      </w:r>
    </w:p>
    <w:p>
      <w:pPr>
        <w:bidi/>
        <w:jc w:val="right"/>
        <w:spacing w:after="140"/>
      </w:pPr>
      <w:r>
        <w:rPr>
          <w:sz w:val="24"/>
          <w:szCs w:val="24"/>
        </w:rPr>
        <w:t xml:space="preserve">مثال عملي: فاقد 3% رفع تكلفة الوحدة الفعلية بما يكفي لمحو الهامش؛ الحساب الصافي منع تسعيراً منخفضاً..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الهامش والزيادة</w:t>
      </w:r>
    </w:p>
    <w:p>
      <w:pPr>
        <w:bidi/>
        <w:jc w:val="right"/>
        <w:spacing w:after="140"/>
      </w:pPr>
      <w:r>
        <w:rPr>
          <w:sz w:val="24"/>
          <w:szCs w:val="24"/>
        </w:rPr>
        <w:t xml:space="preserve">هذا الجزء يركز على حساب الربح كنسبة من البيع والزيادة كنسبة من التكلفة.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خلط النسب وعرض 25% زيادة كأنها 25% هامش.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سمّ النسبة بوضوح.</w:t>
      </w:r>
    </w:p>
    <w:p>
      <w:pPr>
        <w:bidi/>
        <w:jc w:val="right"/>
        <w:spacing w:after="140"/>
      </w:pPr>
      <w:r>
        <w:rPr>
          <w:sz w:val="24"/>
          <w:szCs w:val="24"/>
        </w:rPr>
        <w:t xml:space="preserve">احسب بعد التوزيع والائتمان.</w:t>
      </w:r>
    </w:p>
    <w:p>
      <w:pPr>
        <w:bidi/>
        <w:jc w:val="right"/>
        <w:spacing w:after="140"/>
      </w:pPr>
      <w:r>
        <w:rPr>
          <w:sz w:val="24"/>
          <w:szCs w:val="24"/>
        </w:rPr>
        <w:t xml:space="preserve">ضع حد قبول داخلي.</w:t>
      </w:r>
    </w:p>
    <w:p>
      <w:pPr>
        <w:bidi/>
        <w:jc w:val="right"/>
        <w:spacing w:after="140"/>
      </w:pPr>
      <w:r>
        <w:rPr>
          <w:sz w:val="24"/>
          <w:szCs w:val="24"/>
        </w:rPr>
        <w:t xml:space="preserve">مثال عملي: سعر 125 على تكلفة 100 أعطى هامش 20% لا 25%؛ تصحيح اللغة غيّر قرار التسعير..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دورة النقد</w:t>
      </w:r>
    </w:p>
    <w:p>
      <w:pPr>
        <w:bidi/>
        <w:jc w:val="right"/>
        <w:spacing w:after="140"/>
      </w:pPr>
      <w:r>
        <w:rPr>
          <w:sz w:val="24"/>
          <w:szCs w:val="24"/>
        </w:rPr>
        <w:t xml:space="preserve">هذا الجزء يركز على توقيت العربون والرصيد والشحن والتخليص والمخزون والتحصيل.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الموافقة على صفقة رابحة من دون معرفة أكبر فجوة سيولة.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ارسم جدولاً زمنياً.</w:t>
      </w:r>
    </w:p>
    <w:p>
      <w:pPr>
        <w:bidi/>
        <w:jc w:val="right"/>
        <w:spacing w:after="140"/>
      </w:pPr>
      <w:r>
        <w:rPr>
          <w:sz w:val="24"/>
          <w:szCs w:val="24"/>
        </w:rPr>
        <w:t xml:space="preserve">اختبر تأخير 30 و60 يوماً.</w:t>
      </w:r>
    </w:p>
    <w:p>
      <w:pPr>
        <w:bidi/>
        <w:jc w:val="right"/>
        <w:spacing w:after="140"/>
      </w:pPr>
      <w:r>
        <w:rPr>
          <w:sz w:val="24"/>
          <w:szCs w:val="24"/>
        </w:rPr>
        <w:t xml:space="preserve">فاوض على عربون أو كمية أصغر.</w:t>
      </w:r>
    </w:p>
    <w:p>
      <w:pPr>
        <w:bidi/>
        <w:jc w:val="right"/>
        <w:spacing w:after="140"/>
      </w:pPr>
      <w:r>
        <w:rPr>
          <w:sz w:val="24"/>
          <w:szCs w:val="24"/>
        </w:rPr>
        <w:t xml:space="preserve">مثال عملي: شركة ربحت على الورق لكنها لم تمول الدورة التالية؛ دفعة عميل مرحلية حلت الفجوة..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مخاطر العملة</w:t>
      </w:r>
    </w:p>
    <w:p>
      <w:pPr>
        <w:bidi/>
        <w:jc w:val="right"/>
        <w:spacing w:after="140"/>
      </w:pPr>
      <w:r>
        <w:rPr>
          <w:sz w:val="24"/>
          <w:szCs w:val="24"/>
        </w:rPr>
        <w:t xml:space="preserve">هذا الجزء يركز على تحديد عملة العقد والدفع والدفاتر والبيع ومدة صلاحية السعر.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وعد العميل بسعر طويل بينما تكلفة المورد غير مثبتة.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مدة صلاحية.</w:t>
      </w:r>
    </w:p>
    <w:p>
      <w:pPr>
        <w:bidi/>
        <w:jc w:val="right"/>
        <w:spacing w:after="140"/>
      </w:pPr>
      <w:r>
        <w:rPr>
          <w:sz w:val="24"/>
          <w:szCs w:val="24"/>
        </w:rPr>
        <w:t xml:space="preserve">استخدم عربوناً أو صيغة مراجعة.</w:t>
      </w:r>
    </w:p>
    <w:p>
      <w:pPr>
        <w:bidi/>
        <w:jc w:val="right"/>
        <w:spacing w:after="140"/>
      </w:pPr>
      <w:r>
        <w:rPr>
          <w:sz w:val="24"/>
          <w:szCs w:val="24"/>
        </w:rPr>
        <w:t xml:space="preserve">وثق سعر التحويل والرسوم.</w:t>
      </w:r>
    </w:p>
    <w:p>
      <w:pPr>
        <w:bidi/>
        <w:jc w:val="right"/>
        <w:spacing w:after="140"/>
      </w:pPr>
      <w:r>
        <w:rPr>
          <w:sz w:val="24"/>
          <w:szCs w:val="24"/>
        </w:rPr>
        <w:t xml:space="preserve">مثال عملي: تغير العملة بين العرض والشحن؛ مدة صلاحية قصيرة أعادت التفاوض قبل أن تتحول الصفقة إلى خسارة..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الشحن الكامل</w:t>
      </w:r>
    </w:p>
    <w:p>
      <w:pPr>
        <w:bidi/>
        <w:jc w:val="right"/>
        <w:spacing w:after="140"/>
      </w:pPr>
      <w:r>
        <w:rPr>
          <w:sz w:val="24"/>
          <w:szCs w:val="24"/>
        </w:rPr>
        <w:t xml:space="preserve">هذا الجزء يركز على أجرة النقل والوقود والمناولة والوثائق والوجهة والتخزين والانتظار.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مقارنة رقم الشحن الأساسي فقط.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اطلب تفصيلاً مكتوباً.</w:t>
      </w:r>
    </w:p>
    <w:p>
      <w:pPr>
        <w:bidi/>
        <w:jc w:val="right"/>
        <w:spacing w:after="140"/>
      </w:pPr>
      <w:r>
        <w:rPr>
          <w:sz w:val="24"/>
          <w:szCs w:val="24"/>
        </w:rPr>
        <w:t xml:space="preserve">اسأل عن الفترة المجانية.</w:t>
      </w:r>
    </w:p>
    <w:p>
      <w:pPr>
        <w:bidi/>
        <w:jc w:val="right"/>
        <w:spacing w:after="140"/>
      </w:pPr>
      <w:r>
        <w:rPr>
          <w:sz w:val="24"/>
          <w:szCs w:val="24"/>
        </w:rPr>
        <w:t xml:space="preserve">احسب رسوم التأخير وإعادة الحاوية.</w:t>
      </w:r>
    </w:p>
    <w:p>
      <w:pPr>
        <w:bidi/>
        <w:jc w:val="right"/>
        <w:spacing w:after="140"/>
      </w:pPr>
      <w:r>
        <w:rPr>
          <w:sz w:val="24"/>
          <w:szCs w:val="24"/>
        </w:rPr>
        <w:t xml:space="preserve">مثال عملي: حاوية وصلت قبل جاهزية المستندات فتراكمت الأرضيات؛ متابعة الجدول والمستندات كانت ستمنع الكلفة..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التأمين والمطالبة</w:t>
      </w:r>
    </w:p>
    <w:p>
      <w:pPr>
        <w:bidi/>
        <w:jc w:val="right"/>
        <w:spacing w:after="140"/>
      </w:pPr>
      <w:r>
        <w:rPr>
          <w:sz w:val="24"/>
          <w:szCs w:val="24"/>
        </w:rPr>
        <w:t xml:space="preserve">هذا الجزء يركز على قراءة التغطية والاستثناء والتحمل والتعبئة والإبلاغ والمستندات.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شراء وثيقة باسم واسع من دون فهم الاستثناءات.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صوّر التحميل والختم.</w:t>
      </w:r>
    </w:p>
    <w:p>
      <w:pPr>
        <w:bidi/>
        <w:jc w:val="right"/>
        <w:spacing w:after="140"/>
      </w:pPr>
      <w:r>
        <w:rPr>
          <w:sz w:val="24"/>
          <w:szCs w:val="24"/>
        </w:rPr>
        <w:t xml:space="preserve">اقرأ مهلة الإبلاغ.</w:t>
      </w:r>
    </w:p>
    <w:p>
      <w:pPr>
        <w:bidi/>
        <w:jc w:val="right"/>
        <w:spacing w:after="140"/>
      </w:pPr>
      <w:r>
        <w:rPr>
          <w:sz w:val="24"/>
          <w:szCs w:val="24"/>
        </w:rPr>
        <w:t xml:space="preserve">اطلب تقرير ضرر قبل التصرف.</w:t>
      </w:r>
    </w:p>
    <w:p>
      <w:pPr>
        <w:bidi/>
        <w:jc w:val="right"/>
        <w:spacing w:after="140"/>
      </w:pPr>
      <w:r>
        <w:rPr>
          <w:sz w:val="24"/>
          <w:szCs w:val="24"/>
        </w:rPr>
        <w:t xml:space="preserve">مثال عملي: رفضت مطالبة لأن التعبئة لم تطابق الشرط؛ مراجعة الوثيقة قبل الشحن كانت ستغيّر طريقة التعبئة..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تصنيف HS</w:t>
      </w:r>
    </w:p>
    <w:p>
      <w:pPr>
        <w:bidi/>
        <w:jc w:val="right"/>
        <w:spacing w:after="140"/>
      </w:pPr>
      <w:r>
        <w:rPr>
          <w:sz w:val="24"/>
          <w:szCs w:val="24"/>
        </w:rPr>
        <w:t xml:space="preserve">هذا الجزء يركز على وصف المادة والاستخدام والمكونات والصور والامتدادات الوطنية.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الرمز الأقل رسماً من دون أساس.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اعمل مع مخلص مؤهل.</w:t>
      </w:r>
    </w:p>
    <w:p>
      <w:pPr>
        <w:bidi/>
        <w:jc w:val="right"/>
        <w:spacing w:after="140"/>
      </w:pPr>
      <w:r>
        <w:rPr>
          <w:sz w:val="24"/>
          <w:szCs w:val="24"/>
        </w:rPr>
        <w:t xml:space="preserve">لا تعتمد وصف المورد وحده.</w:t>
      </w:r>
    </w:p>
    <w:p>
      <w:pPr>
        <w:bidi/>
        <w:jc w:val="right"/>
        <w:spacing w:after="140"/>
      </w:pPr>
      <w:r>
        <w:rPr>
          <w:sz w:val="24"/>
          <w:szCs w:val="24"/>
        </w:rPr>
        <w:t xml:space="preserve">اطلب رأياً مسبقاً عند الغموض.</w:t>
      </w:r>
    </w:p>
    <w:p>
      <w:pPr>
        <w:bidi/>
        <w:jc w:val="right"/>
        <w:spacing w:after="140"/>
      </w:pPr>
      <w:r>
        <w:rPr>
          <w:sz w:val="24"/>
          <w:szCs w:val="24"/>
        </w:rPr>
        <w:t xml:space="preserve">مثال عملي: قطعة مركبة صنفت بحسب شكلها لا وظيفتها فظهرت متطلبات مختلفة؛ التحليل الفني صحح المسار..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التدابير غير التعريفية</w:t>
      </w:r>
    </w:p>
    <w:p>
      <w:pPr>
        <w:bidi/>
        <w:jc w:val="right"/>
        <w:spacing w:after="140"/>
      </w:pPr>
      <w:r>
        <w:rPr>
          <w:sz w:val="24"/>
          <w:szCs w:val="24"/>
        </w:rPr>
        <w:t xml:space="preserve">هذا الجزء يركز على المواصفات والصحة والسلامة والوسم واللغة والاختبار والتسجيل.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السؤال عن المتطلبات بعد الإنتاج أو الوصول.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تحقق قبل التصميم والإنتاج.</w:t>
      </w:r>
    </w:p>
    <w:p>
      <w:pPr>
        <w:bidi/>
        <w:jc w:val="right"/>
        <w:spacing w:after="140"/>
      </w:pPr>
      <w:r>
        <w:rPr>
          <w:sz w:val="24"/>
          <w:szCs w:val="24"/>
        </w:rPr>
        <w:t xml:space="preserve">ادمج تكلفة الاختبار والتسجيل.</w:t>
      </w:r>
    </w:p>
    <w:p>
      <w:pPr>
        <w:bidi/>
        <w:jc w:val="right"/>
        <w:spacing w:after="140"/>
      </w:pPr>
      <w:r>
        <w:rPr>
          <w:sz w:val="24"/>
          <w:szCs w:val="24"/>
        </w:rPr>
        <w:t xml:space="preserve">راجع ملصق السوق المستهدف.</w:t>
      </w:r>
    </w:p>
    <w:p>
      <w:pPr>
        <w:bidi/>
        <w:jc w:val="right"/>
        <w:spacing w:after="140"/>
      </w:pPr>
      <w:r>
        <w:rPr>
          <w:sz w:val="24"/>
          <w:szCs w:val="24"/>
        </w:rPr>
        <w:t xml:space="preserve">مثال عملي: ملصق غير مطابق احتاج إعادة عمل في بلد الوصول؛ تصميمه مبكراً كان أرخص بكثير..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طريقة الدفع</w:t>
      </w:r>
    </w:p>
    <w:p>
      <w:pPr>
        <w:bidi/>
        <w:jc w:val="right"/>
        <w:spacing w:after="140"/>
      </w:pPr>
      <w:r>
        <w:rPr>
          <w:sz w:val="24"/>
          <w:szCs w:val="24"/>
        </w:rPr>
        <w:t xml:space="preserve">هذا الجزء يركز على توزيع خطر الدفع المسبق والحساب المفتوح والتحصيل والاعتماد والضمان.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الطريقة بالاسم من دون حساب الرسوم والشروط وقدرة البنك.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احسب الرسوم والوقت.</w:t>
      </w:r>
    </w:p>
    <w:p>
      <w:pPr>
        <w:bidi/>
        <w:jc w:val="right"/>
        <w:spacing w:after="140"/>
      </w:pPr>
      <w:r>
        <w:rPr>
          <w:sz w:val="24"/>
          <w:szCs w:val="24"/>
        </w:rPr>
        <w:t xml:space="preserve">راجع المستندات المطلوبة.</w:t>
      </w:r>
    </w:p>
    <w:p>
      <w:pPr>
        <w:bidi/>
        <w:jc w:val="right"/>
        <w:spacing w:after="140"/>
      </w:pPr>
      <w:r>
        <w:rPr>
          <w:sz w:val="24"/>
          <w:szCs w:val="24"/>
        </w:rPr>
        <w:t xml:space="preserve">أكد قدرة البنوك على التنفيذ.</w:t>
      </w:r>
    </w:p>
    <w:p>
      <w:pPr>
        <w:bidi/>
        <w:jc w:val="right"/>
        <w:spacing w:after="140"/>
      </w:pPr>
      <w:r>
        <w:rPr>
          <w:sz w:val="24"/>
          <w:szCs w:val="24"/>
        </w:rPr>
        <w:t xml:space="preserve">مثال عملي: اعتماد بدا آمناً لكنه اشترط مستنداً غير قابل للإصدار؛ المراجعة المسبقة كانت ستمنع التعطيل..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عرض السعر والعقد</w:t>
      </w:r>
    </w:p>
    <w:p>
      <w:pPr>
        <w:bidi/>
        <w:jc w:val="right"/>
        <w:spacing w:after="140"/>
      </w:pPr>
      <w:r>
        <w:rPr>
          <w:sz w:val="24"/>
          <w:szCs w:val="24"/>
        </w:rPr>
        <w:t xml:space="preserve">هذا الجزء يركز على المواصفة والكمية والعملة والمكان والمدة والدفع والمستندات والقبول.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إرسال سعر قصير بلا حدود أو صلاحية أو شروط.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Incoterms والمكان.</w:t>
      </w:r>
    </w:p>
    <w:p>
      <w:pPr>
        <w:bidi/>
        <w:jc w:val="right"/>
        <w:spacing w:after="140"/>
      </w:pPr>
      <w:r>
        <w:rPr>
          <w:sz w:val="24"/>
          <w:szCs w:val="24"/>
        </w:rPr>
        <w:t xml:space="preserve">حدد مدة الصلاحية.</w:t>
      </w:r>
    </w:p>
    <w:p>
      <w:pPr>
        <w:bidi/>
        <w:jc w:val="right"/>
        <w:spacing w:after="140"/>
      </w:pPr>
      <w:r>
        <w:rPr>
          <w:sz w:val="24"/>
          <w:szCs w:val="24"/>
        </w:rPr>
        <w:t xml:space="preserve">اذكر الفحص والعيوب والتغيير.</w:t>
      </w:r>
    </w:p>
    <w:p>
      <w:pPr>
        <w:bidi/>
        <w:jc w:val="right"/>
        <w:spacing w:after="140"/>
      </w:pPr>
      <w:r>
        <w:rPr>
          <w:sz w:val="24"/>
          <w:szCs w:val="24"/>
        </w:rPr>
        <w:t xml:space="preserve">مثال عملي: عرض سعر من سطر واحد تحول إلى نزاع حول التعبئة؛ نموذج كامل أغلق الفجوة في الصفقات التالية..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اختبار السيناريوهات</w:t>
      </w:r>
    </w:p>
    <w:p>
      <w:pPr>
        <w:bidi/>
        <w:jc w:val="right"/>
        <w:spacing w:after="140"/>
      </w:pPr>
      <w:r>
        <w:rPr>
          <w:sz w:val="24"/>
          <w:szCs w:val="24"/>
        </w:rPr>
        <w:t xml:space="preserve">هذا الجزء يركز على حساب الحالة الأساسية وزيادة الشحن وتأخير العملة والرفض والمخزون.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الاعتماد على رقم واحد متفائل.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اختبر ضغطاً معتدلاً وقوياً.</w:t>
      </w:r>
    </w:p>
    <w:p>
      <w:pPr>
        <w:bidi/>
        <w:jc w:val="right"/>
        <w:spacing w:after="140"/>
      </w:pPr>
      <w:r>
        <w:rPr>
          <w:sz w:val="24"/>
          <w:szCs w:val="24"/>
        </w:rPr>
        <w:t xml:space="preserve">حدد شرط التوقف.</w:t>
      </w:r>
    </w:p>
    <w:p>
      <w:pPr>
        <w:bidi/>
        <w:jc w:val="right"/>
        <w:spacing w:after="140"/>
      </w:pPr>
      <w:r>
        <w:rPr>
          <w:sz w:val="24"/>
          <w:szCs w:val="24"/>
        </w:rPr>
        <w:t xml:space="preserve">احتفظ باحتياطي واضح.</w:t>
      </w:r>
    </w:p>
    <w:p>
      <w:pPr>
        <w:bidi/>
        <w:jc w:val="right"/>
        <w:spacing w:after="140"/>
      </w:pPr>
      <w:r>
        <w:rPr>
          <w:sz w:val="24"/>
          <w:szCs w:val="24"/>
        </w:rPr>
        <w:t xml:space="preserve">مثال عملي: هامش اختفى عند زيادة شحن 10%؛ تقليل الكمية وتعديل الدفع جعلا التجربة مقبولة..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الشحنة التجريبية</w:t>
      </w:r>
    </w:p>
    <w:p>
      <w:pPr>
        <w:bidi/>
        <w:jc w:val="right"/>
        <w:spacing w:after="140"/>
      </w:pPr>
      <w:r>
        <w:rPr>
          <w:sz w:val="24"/>
          <w:szCs w:val="24"/>
        </w:rPr>
        <w:t xml:space="preserve">هذا الجزء يركز على اختبار الجودة والمستندات والوقت والتكلفة والبيع والتحصيل بكمية محدودة.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وصول الشحنة نجاحاً كافياً.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قارن التقدير بالواقع.</w:t>
      </w:r>
    </w:p>
    <w:p>
      <w:pPr>
        <w:bidi/>
        <w:jc w:val="right"/>
        <w:spacing w:after="140"/>
      </w:pPr>
      <w:r>
        <w:rPr>
          <w:sz w:val="24"/>
          <w:szCs w:val="24"/>
        </w:rPr>
        <w:t xml:space="preserve">اكتب تقرير ما بعد الشحنة.</w:t>
      </w:r>
    </w:p>
    <w:p>
      <w:pPr>
        <w:bidi/>
        <w:jc w:val="right"/>
        <w:spacing w:after="140"/>
      </w:pPr>
      <w:r>
        <w:rPr>
          <w:sz w:val="24"/>
          <w:szCs w:val="24"/>
        </w:rPr>
        <w:t xml:space="preserve">لا تتوسع قبل البيع والتحصيل.</w:t>
      </w:r>
    </w:p>
    <w:p>
      <w:pPr>
        <w:bidi/>
        <w:jc w:val="right"/>
        <w:spacing w:after="140"/>
      </w:pPr>
      <w:r>
        <w:rPr>
          <w:sz w:val="24"/>
          <w:szCs w:val="24"/>
        </w:rPr>
        <w:t xml:space="preserve">مثال عملي: وصلت الشحنة بجودة جيدة لكنها بطيئة البيع؛ التجربة الصغيرة منعت تجميد رأس مال كبير..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قرار المصدر والمستورد</w:t>
      </w:r>
    </w:p>
    <w:p>
      <w:pPr>
        <w:bidi/>
        <w:jc w:val="right"/>
        <w:spacing w:after="140"/>
      </w:pPr>
      <w:r>
        <w:rPr>
          <w:sz w:val="24"/>
          <w:szCs w:val="24"/>
        </w:rPr>
        <w:t xml:space="preserve">هذا الجزء يركز على التسعير من سوق الوصول للمصدر ودوران المخزون للمستورد.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افتراض أن السوق سيقبل السعر أو أن المخزون دليل طلب.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اختبر سعر السوق والقناة.</w:t>
      </w:r>
    </w:p>
    <w:p>
      <w:pPr>
        <w:bidi/>
        <w:jc w:val="right"/>
        <w:spacing w:after="140"/>
      </w:pPr>
      <w:r>
        <w:rPr>
          <w:sz w:val="24"/>
          <w:szCs w:val="24"/>
        </w:rPr>
        <w:t xml:space="preserve">احسب دوران المخزون.</w:t>
      </w:r>
    </w:p>
    <w:p>
      <w:pPr>
        <w:bidi/>
        <w:jc w:val="right"/>
        <w:spacing w:after="140"/>
      </w:pPr>
      <w:r>
        <w:rPr>
          <w:sz w:val="24"/>
          <w:szCs w:val="24"/>
        </w:rPr>
        <w:t xml:space="preserve">استخدم طلبات تجريبية وعينات.</w:t>
      </w:r>
    </w:p>
    <w:p>
      <w:pPr>
        <w:bidi/>
        <w:jc w:val="right"/>
        <w:spacing w:after="140"/>
      </w:pPr>
      <w:r>
        <w:rPr>
          <w:sz w:val="24"/>
          <w:szCs w:val="24"/>
        </w:rPr>
        <w:t xml:space="preserve">مثال عملي: منتج بهامش 30% بقي سنة، بينما منتج 12% دار كل شهرين؛ دوران المخزون أعطى عائداً أفضل..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الامتثال والمسار</w:t>
      </w:r>
    </w:p>
    <w:p>
      <w:pPr>
        <w:bidi/>
        <w:jc w:val="right"/>
        <w:spacing w:after="140"/>
      </w:pPr>
      <w:r>
        <w:rPr>
          <w:sz w:val="24"/>
          <w:szCs w:val="24"/>
        </w:rPr>
        <w:t xml:space="preserve">هذا الجزء يركز على فحص الأطراف والبنوك والسلعة والمنشأ والاستخدام النهائي وسياسة المزود.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إخفاء طرف أو غرض عبر وسيط مصطنع بعد الرفض.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جهز ملف الغرض والمستفيد.</w:t>
      </w:r>
    </w:p>
    <w:p>
      <w:pPr>
        <w:bidi/>
        <w:jc w:val="right"/>
        <w:spacing w:after="140"/>
      </w:pPr>
      <w:r>
        <w:rPr>
          <w:sz w:val="24"/>
          <w:szCs w:val="24"/>
        </w:rPr>
        <w:t xml:space="preserve">افحص القوائم والضوابط.</w:t>
      </w:r>
    </w:p>
    <w:p>
      <w:pPr>
        <w:bidi/>
        <w:jc w:val="right"/>
        <w:spacing w:after="140"/>
      </w:pPr>
      <w:r>
        <w:rPr>
          <w:sz w:val="24"/>
          <w:szCs w:val="24"/>
        </w:rPr>
        <w:t xml:space="preserve">استخدم مساراً قانونياً شفافاً.</w:t>
      </w:r>
    </w:p>
    <w:p>
      <w:pPr>
        <w:bidi/>
        <w:jc w:val="right"/>
        <w:spacing w:after="140"/>
      </w:pPr>
      <w:r>
        <w:rPr>
          <w:sz w:val="24"/>
          <w:szCs w:val="24"/>
        </w:rPr>
        <w:t xml:space="preserve">مثال عملي: صفقة قانونية تعطلت لأن الناقل لم يقبل المسار؛ تأكيد المزود قبل الدفع منع تكرار المشكلة..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قاعدة بيانات التكلفة</w:t>
      </w:r>
    </w:p>
    <w:p>
      <w:pPr>
        <w:bidi/>
        <w:jc w:val="right"/>
        <w:spacing w:after="140"/>
      </w:pPr>
      <w:r>
        <w:rPr>
          <w:sz w:val="24"/>
          <w:szCs w:val="24"/>
        </w:rPr>
        <w:t xml:space="preserve">هذا الجزء يركز على حفظ التقدير والواقع للشحن والتخليص والوقت لكل مسار.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بدء كل صفقة من الصفر ونسيان دروس الشحنات السابقة.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احفظ العرض والفعلي.</w:t>
      </w:r>
    </w:p>
    <w:p>
      <w:pPr>
        <w:bidi/>
        <w:jc w:val="right"/>
        <w:spacing w:after="140"/>
      </w:pPr>
      <w:r>
        <w:rPr>
          <w:sz w:val="24"/>
          <w:szCs w:val="24"/>
        </w:rPr>
        <w:t xml:space="preserve">احسب نسبة الانحراف.</w:t>
      </w:r>
    </w:p>
    <w:p>
      <w:pPr>
        <w:bidi/>
        <w:jc w:val="right"/>
        <w:spacing w:after="140"/>
      </w:pPr>
      <w:r>
        <w:rPr>
          <w:sz w:val="24"/>
          <w:szCs w:val="24"/>
        </w:rPr>
        <w:t xml:space="preserve">حدّث معامل الاحتياط.</w:t>
      </w:r>
    </w:p>
    <w:p>
      <w:pPr>
        <w:bidi/>
        <w:jc w:val="right"/>
        <w:spacing w:after="140"/>
      </w:pPr>
      <w:r>
        <w:rPr>
          <w:sz w:val="24"/>
          <w:szCs w:val="24"/>
        </w:rPr>
        <w:t xml:space="preserve">مثال عملي: المسار نفسه تجاوز التقدير ثلاث مرات؛ البيانات رفعت الاحتياط قبل الصفقة الرابعة..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اختيار المورد</w:t>
      </w:r>
    </w:p>
    <w:p>
      <w:pPr>
        <w:bidi/>
        <w:jc w:val="right"/>
        <w:spacing w:after="140"/>
      </w:pPr>
      <w:r>
        <w:rPr>
          <w:sz w:val="24"/>
          <w:szCs w:val="24"/>
        </w:rPr>
        <w:t xml:space="preserve">هذا الجزء يركز على مقارنة الحد الأدنى والوقت والجودة والمستندات والدفع والتعويض.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اختيار أقل سعر وحدة فقط.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اختبر عينة ودفعة.</w:t>
      </w:r>
    </w:p>
    <w:p>
      <w:pPr>
        <w:bidi/>
        <w:jc w:val="right"/>
        <w:spacing w:after="140"/>
      </w:pPr>
      <w:r>
        <w:rPr>
          <w:sz w:val="24"/>
          <w:szCs w:val="24"/>
        </w:rPr>
        <w:t xml:space="preserve">راجع القدرة على المستندات.</w:t>
      </w:r>
    </w:p>
    <w:p>
      <w:pPr>
        <w:bidi/>
        <w:jc w:val="right"/>
        <w:spacing w:after="140"/>
      </w:pPr>
      <w:r>
        <w:rPr>
          <w:sz w:val="24"/>
          <w:szCs w:val="24"/>
        </w:rPr>
        <w:t xml:space="preserve">اكتب علاج العيب.</w:t>
      </w:r>
    </w:p>
    <w:p>
      <w:pPr>
        <w:bidi/>
        <w:jc w:val="right"/>
        <w:spacing w:after="140"/>
      </w:pPr>
      <w:r>
        <w:rPr>
          <w:sz w:val="24"/>
          <w:szCs w:val="24"/>
        </w:rPr>
        <w:t xml:space="preserve">مثال عملي: مورد أرخص تأخر في الشهادات فأضاع موسماً؛ المورد الأعلى سعراً كان أقل تكلفة كلية..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اختيار المشتري</w:t>
      </w:r>
    </w:p>
    <w:p>
      <w:pPr>
        <w:bidi/>
        <w:jc w:val="right"/>
        <w:spacing w:after="140"/>
      </w:pPr>
      <w:r>
        <w:rPr>
          <w:sz w:val="24"/>
          <w:szCs w:val="24"/>
        </w:rPr>
        <w:t xml:space="preserve">هذا الجزء يركز على فحص قناة البيع والائتمان والتحصيل لا حجم الطلب وحده.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الانبهار بطلب كبير من عميل غير قابل للتحقق.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اطلب بيانات وقناة بيع.</w:t>
      </w:r>
    </w:p>
    <w:p>
      <w:pPr>
        <w:bidi/>
        <w:jc w:val="right"/>
        <w:spacing w:after="140"/>
      </w:pPr>
      <w:r>
        <w:rPr>
          <w:sz w:val="24"/>
          <w:szCs w:val="24"/>
        </w:rPr>
        <w:t xml:space="preserve">ابدأ بطلب تجريبي.</w:t>
      </w:r>
    </w:p>
    <w:p>
      <w:pPr>
        <w:bidi/>
        <w:jc w:val="right"/>
        <w:spacing w:after="140"/>
      </w:pPr>
      <w:r>
        <w:rPr>
          <w:sz w:val="24"/>
          <w:szCs w:val="24"/>
        </w:rPr>
        <w:t xml:space="preserve">اربط الائتمان بالأداء.</w:t>
      </w:r>
    </w:p>
    <w:p>
      <w:pPr>
        <w:bidi/>
        <w:jc w:val="right"/>
        <w:spacing w:after="140"/>
      </w:pPr>
      <w:r>
        <w:rPr>
          <w:sz w:val="24"/>
          <w:szCs w:val="24"/>
        </w:rPr>
        <w:t xml:space="preserve">مثال عملي: مشتري صغير دفع بانتظام وأصبح أفضل من عميل كبير متأخر..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مراجعة ما بعد الشحنة</w:t>
      </w:r>
    </w:p>
    <w:p>
      <w:pPr>
        <w:bidi/>
        <w:jc w:val="right"/>
        <w:spacing w:after="140"/>
      </w:pPr>
      <w:r>
        <w:rPr>
          <w:sz w:val="24"/>
          <w:szCs w:val="24"/>
        </w:rPr>
        <w:t xml:space="preserve">هذا الجزء يركز على جمع المورد والناقل والمخلص والمبيعات والمالية لمقارنة الخطة بالواقع.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الانتقال للطلب التالي قبل توثيق الدروس.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راجع خلال أسبوع.</w:t>
      </w:r>
    </w:p>
    <w:p>
      <w:pPr>
        <w:bidi/>
        <w:jc w:val="right"/>
        <w:spacing w:after="140"/>
      </w:pPr>
      <w:r>
        <w:rPr>
          <w:sz w:val="24"/>
          <w:szCs w:val="24"/>
        </w:rPr>
        <w:t xml:space="preserve">حدد فرق التكلفة والوقت.</w:t>
      </w:r>
    </w:p>
    <w:p>
      <w:pPr>
        <w:bidi/>
        <w:jc w:val="right"/>
        <w:spacing w:after="140"/>
      </w:pPr>
      <w:r>
        <w:rPr>
          <w:sz w:val="24"/>
          <w:szCs w:val="24"/>
        </w:rPr>
        <w:t xml:space="preserve">حوّل الدرس إلى تعديل في النموذج.</w:t>
      </w:r>
    </w:p>
    <w:p>
      <w:pPr>
        <w:bidi/>
        <w:jc w:val="right"/>
        <w:spacing w:after="140"/>
      </w:pPr>
      <w:r>
        <w:rPr>
          <w:sz w:val="24"/>
          <w:szCs w:val="24"/>
        </w:rPr>
        <w:t xml:space="preserve">مثال عملي: اجتماع قصير بعد الشحنة كشف أن التأخير سببه مستند داخلي لا الناقل..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أسئلة وأجوبة</w:t>
      </w:r>
    </w:p>
    <w:p>
      <w:pPr>
        <w:bidi/>
        <w:jc w:val="right"/>
        <w:spacing w:after="140"/>
      </w:pPr>
      <w:r>
        <w:rPr>
          <w:sz w:val="24"/>
          <w:szCs w:val="24"/>
        </w:rPr>
        <w:t xml:space="preserve">ما الخطوة الأولى؟ ابدأ بخريطة بسيطة للعملية الحالية، وحدد المسؤول والمستند والموعد والمؤشر.</w:t>
      </w:r>
    </w:p>
    <w:p>
      <w:pPr>
        <w:bidi/>
        <w:jc w:val="right"/>
        <w:spacing w:after="140"/>
      </w:pPr>
      <w:r>
        <w:rPr>
          <w:sz w:val="24"/>
          <w:szCs w:val="24"/>
        </w:rPr>
        <w:t xml:space="preserve">هل أحتاج برنامجاً مكلفاً؟ لا. القواعد الواضحة والمطابقة والملف المنظم تسبق البرنامج.</w:t>
      </w:r>
    </w:p>
    <w:p>
      <w:pPr>
        <w:bidi/>
        <w:jc w:val="right"/>
        <w:spacing w:after="140"/>
      </w:pPr>
      <w:r>
        <w:rPr>
          <w:sz w:val="24"/>
          <w:szCs w:val="24"/>
        </w:rPr>
        <w:t xml:space="preserve">متى أستعين بخبير؟ عند صفقة كبيرة أو تدقيق أو تعقيد قانوني أو مصرفي أو جمركي.</w:t>
      </w:r>
    </w:p>
    <w:p>
      <w:pPr>
        <w:bidi/>
        <w:jc w:val="right"/>
        <w:spacing w:after="140"/>
      </w:pPr>
      <w:r>
        <w:rPr>
          <w:sz w:val="24"/>
          <w:szCs w:val="24"/>
        </w:rPr>
        <w:t xml:space="preserve">كيف أعرف أن النظام تحسن؟ راقب زمن الإنجاز والفروقات والتأخير والأخطاء المتكررة قبل وبعد التطبيق.</w:t>
      </w:r>
    </w:p>
    <w:p>
      <w:pPr>
        <w:bidi/>
        <w:jc w:val="right"/>
        <w:spacing w:after="140"/>
      </w:pPr>
      <w:r>
        <w:rPr>
          <w:sz w:val="24"/>
          <w:szCs w:val="24"/>
        </w:rPr>
        <w:t xml:space="preserve">هل يمكن تطبيق المقال في شركة صغيرة جداً؟ نعم، استخدم نسخة مختصرة من النماذج ولا تلغِ مبادئ المسؤولية والتوثيق.</w:t>
      </w:r>
    </w:p>
    <w:p>
      <w:pPr>
        <w:bidi/>
        <w:jc w:val="right"/>
        <w:spacing w:after="140"/>
      </w:pPr>
      <w:r>
        <w:rPr>
          <w:sz w:val="24"/>
          <w:szCs w:val="24"/>
        </w:rPr>
        <w:t xml:space="preserve">ما أخطر خطأ؟ اتخاذ قرار مالي أو قانوني مهم اعتماداً على معلومة غير موثقة أو ذاكرة شخص واحد.</w:t>
      </w:r>
    </w:p>
    <w:p>
      <w:pPr>
        <w:bidi/>
        <w:jc w:val="right"/>
        <w:spacing w:after="140"/>
      </w:pPr>
      <w:r>
        <w:rPr>
          <w:sz w:val="24"/>
          <w:szCs w:val="24"/>
        </w:rPr>
        <w:t xml:space="preserve">المصادر والروابط الرسمية</w:t>
      </w:r>
    </w:p>
    <w:p>
      <w:pPr>
        <w:bidi/>
        <w:jc w:val="right"/>
        <w:spacing w:after="140"/>
      </w:pPr>
      <w:r>
        <w:rPr>
          <w:sz w:val="24"/>
          <w:szCs w:val="24"/>
        </w:rPr>
        <w:t xml:space="preserve">ICC Incoterms 2020</w:t>
      </w:r>
    </w:p>
    <w:p>
      <w:pPr>
        <w:bidi/>
        <w:jc w:val="right"/>
        <w:spacing w:after="140"/>
      </w:pPr>
      <w:r>
        <w:rPr>
          <w:sz w:val="24"/>
          <w:szCs w:val="24"/>
        </w:rPr>
        <w:t xml:space="preserve">World Customs Organization HS</w:t>
      </w:r>
    </w:p>
    <w:p>
      <w:pPr>
        <w:bidi/>
        <w:jc w:val="right"/>
        <w:spacing w:after="140"/>
      </w:pPr>
      <w:r>
        <w:rPr>
          <w:sz w:val="24"/>
          <w:szCs w:val="24"/>
        </w:rPr>
        <w:t xml:space="preserve">UNCTAD trade data</w:t>
      </w:r>
    </w:p>
    <w:p>
      <w:pPr>
        <w:bidi/>
        <w:jc w:val="right"/>
        <w:spacing w:after="140"/>
      </w:pPr>
      <w:r>
        <w:rPr>
          <w:sz w:val="24"/>
          <w:szCs w:val="24"/>
        </w:rPr>
        <w:t xml:space="preserve">UNCTAD non-tariff measures</w:t>
      </w:r>
    </w:p>
    <w:p>
      <w:pPr>
        <w:bidi/>
        <w:jc w:val="right"/>
        <w:spacing w:after="140"/>
      </w:pPr>
      <w:r>
        <w:rPr>
          <w:sz w:val="24"/>
          <w:szCs w:val="24"/>
        </w:rPr>
        <w:t xml:space="preserve">UK Syria business guidance</w:t>
      </w:r>
    </w:p>
    <w:p>
      <w:pPr>
        <w:bidi/>
        <w:jc w:val="right"/>
        <w:spacing w:after="140"/>
      </w:pPr>
      <w:r>
        <w:rPr>
          <w:sz w:val="24"/>
          <w:szCs w:val="24"/>
        </w:rPr>
        <w:t xml:space="preserve">الخلاصة</w:t>
      </w:r>
    </w:p>
    <w:p>
      <w:pPr>
        <w:bidi/>
        <w:jc w:val="right"/>
        <w:spacing w:after="140"/>
      </w:pPr>
      <w:r>
        <w:rPr>
          <w:sz w:val="24"/>
          <w:szCs w:val="24"/>
        </w:rPr>
        <w:t xml:space="preserve">المقال لا يطلب من الشركة أن تصبح مثالية في يوم واحد. المطلوب أن تنتقل من رد الفعل إلى نظام صغير وواضح، ثم تختبره وتحسنه. عندما يكون القرار موثقاً والمسؤول معروفاً والمؤشر مرئياً، يصبح النمو أقل فوضى وأكثر قابلية للاستمرار.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كيف تسعّر صفقة استيراد أو تصدير مع سوريا 2026: التكلفة الواصلة والشحن وهامش الربح</dc:title>
  <dc:creator>Ander</dc:creator>
  <cp:lastModifiedBy>Bsouria</cp:lastModifiedBy>
  <dcterms:created xsi:type="dcterms:W3CDTF">2026-07-31T02:22:25Z</dcterms:created>
</cp:coreProperties>
</file>