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تأسيس شركة في سوريا 2026: من الفكرة إلى السجل والتشغيل الفعلي</w:t>
      </w:r>
    </w:p>
    <w:p>
      <w:pPr>
        <w:bidi/>
        <w:jc w:val="right"/>
      </w:pPr>
      <w:r>
        <w:rPr>
          <w:i/>
          <w:color w:val="64736B"/>
        </w:rPr>
        <w:t>Bsouria Editorial · 2026-07-26</w:t>
      </w:r>
    </w:p>
    <w:p>
      <w:pPr>
        <w:bidi/>
        <w:jc w:val="right"/>
        <w:spacing w:after="220"/>
      </w:pPr>
      <w:r>
        <w:rPr>
          <w:i/>
        </w:rPr>
        <w:t>دليل تأسيس عملي يشرح الشكل القانوني، اتفاق الشركاء، رأس المال، السجل التجاري، التراخيص، المحاسبة وأول 90 يوماً.</w:t>
      </w:r>
    </w:p>
    <w:p>
      <w:pPr>
        <w:bidi/>
        <w:jc w:val="right"/>
        <w:spacing w:after="140"/>
      </w:pPr>
      <w:r>
        <w:rPr>
          <w:sz w:val="24"/>
          <w:szCs w:val="24"/>
        </w:rPr>
        <w:t xml:space="preserve">تأسيس شركة في سوريا لا يبدأ بختم السجل التجاري، ولا ينتهي عنده. السجل يثبت أن كياناً قانونياً وُلد، لكنه لا يضمن أن هذا الكيان اختار شكله الصحيح، أو أن الشركاء اتفقوا على السلطة والأرباح والخروج، أو أن النشاط يملك التراخيص القطاعية، أو أن الحسابات والضرائب والعقود جاهزة للعمل. هذا الدليل كُتب لمن يريد تأسيس شركة قابلة للحياة، لا مجرد ملف ورقي.</w:t>
      </w:r>
    </w:p>
    <w:p>
      <w:pPr>
        <w:bidi/>
        <w:jc w:val="right"/>
        <w:spacing w:after="140"/>
      </w:pPr>
      <w:r>
        <w:rPr>
          <w:sz w:val="24"/>
          <w:szCs w:val="24"/>
        </w:rPr>
        <w:t xml:space="preserve">ملاحظة قانونية: المعلومات هنا دليل عملي عام وليست بديلاً عن مراجعة محامٍ ومحاسب والجهة المختصة. الإجراءات والتعليمات تتغير، وبعض الأنشطة تحتاج موافقات خاصة حتى بعد تسجيل الشركة.</w:t>
      </w:r>
    </w:p>
    <w:p>
      <w:pPr>
        <w:bidi/>
        <w:jc w:val="right"/>
        <w:spacing w:after="140"/>
      </w:pPr>
      <w:r>
        <w:rPr>
          <w:sz w:val="24"/>
          <w:szCs w:val="24"/>
        </w:rPr>
        <w:t xml:space="preserve">ما الذي تغيّر في 2026؟</w:t>
      </w:r>
    </w:p>
    <w:p>
      <w:pPr>
        <w:bidi/>
        <w:jc w:val="right"/>
        <w:spacing w:after="140"/>
      </w:pPr>
      <w:r>
        <w:rPr>
          <w:sz w:val="24"/>
          <w:szCs w:val="24"/>
        </w:rPr>
        <w:t xml:space="preserve">شهدت إجراءات تأسيس الشركات والسجل التجاري خطوات واضحة نحو التبسيط والأتمتة. في تموز 2026 أُطلقت خدمة تأسيس الشركات بمختلف أنواعها عبر البوابة الإلكترونية للإدارة العامة للتجارة الداخلية، ثم صدر تعميم لتوحيد عمل دوائر الشركات وأمانات السجل التجاري في المحافظات، مع منح قرار التأسيس والإشهار والسجل التجاري لأول مرة عند تقديم الأوراق الأساسية، من دون تعليق السجل على معاملات مالية لاحقة.</w:t>
      </w:r>
    </w:p>
    <w:p>
      <w:pPr>
        <w:bidi/>
        <w:jc w:val="right"/>
        <w:spacing w:after="140"/>
      </w:pPr>
      <w:r>
        <w:rPr>
          <w:sz w:val="24"/>
          <w:szCs w:val="24"/>
        </w:rPr>
        <w:t xml:space="preserve">هذه أخبار جيدة، لكنها لا تلغي العمل الذي يجب أن يسبق الطلب الإلكتروني: اختيار الشكل القانوني، صياغة الغايات، تحديد الحصص، فهم مصدر رأس المال، التحقق من الاسم والعنوان، وتحديد التراخيص القطاعية. الرقمنة تسرّع الإجراء؛ لا تصلح قراراً تجارياً ضعيفاً.</w:t>
      </w:r>
    </w:p>
    <w:p>
      <w:pPr>
        <w:bidi/>
        <w:jc w:val="right"/>
        <w:spacing w:after="140"/>
      </w:pPr>
      <w:r>
        <w:rPr>
          <w:sz w:val="24"/>
          <w:szCs w:val="24"/>
        </w:rPr>
        <w:t xml:space="preserve">بحسب بيانات رسمية منشورة في أيار 2026، سُجلت 1,846 شركة منذ بداية العام، منها 1,349 شركة محدودة المسؤولية. هذا يوضح أن الشركة المحدودة أصبحت الخيار العملي الأكثر شيوعاً، لكنه لا يعني أنها الخيار الصحيح لكل مشروع.</w:t>
      </w:r>
    </w:p>
    <w:p>
      <w:pPr>
        <w:bidi/>
        <w:jc w:val="right"/>
        <w:spacing w:after="140"/>
      </w:pPr>
      <w:r>
        <w:rPr>
          <w:sz w:val="24"/>
          <w:szCs w:val="24"/>
        </w:rPr>
        <w:t xml:space="preserve">قبل تعبئة أي نموذج: اكتب صفحة واحدة عن المشروع</w:t>
      </w:r>
    </w:p>
    <w:p>
      <w:pPr>
        <w:bidi/>
        <w:jc w:val="right"/>
        <w:spacing w:after="140"/>
      </w:pPr>
      <w:r>
        <w:rPr>
          <w:sz w:val="24"/>
          <w:szCs w:val="24"/>
        </w:rPr>
        <w:t xml:space="preserve">قبل أن تختار اسم الشركة، اكتب مذكرة من صفحة واحدة تجيب عن أسئلة لا علاقة لها بالشعار أو الأثاث: من هو العميل؟ ما الذي سيدفع مقابله؟ كيف تصل الخدمة أو السلعة إليه؟ ما التكلفة التي ترتفع مع كل عملية بيع؟ وما الذي يحدث إذا لم تدخل مبيعات لمدة ثلاثة أشهر؟</w:t>
      </w:r>
    </w:p>
    <w:p>
      <w:pPr>
        <w:bidi/>
        <w:jc w:val="right"/>
        <w:spacing w:after="140"/>
      </w:pPr>
      <w:r>
        <w:rPr>
          <w:sz w:val="24"/>
          <w:szCs w:val="24"/>
        </w:rPr>
        <w:t xml:space="preserve">هذه الصفحة تمنع خطأ شائعاً: تأسيس كيان بغايات واسعة ورأس مال شكلي ثم اكتشاف أن النشاط يحتاج موافقة أو تجهيزاً أو تمويلاً لم يكن محسوباً. اجعل المذكرة تتضمن السوق، المنتج، طريقة التسعير، دورة التحصيل، الموردين الأساسيين، فريق التشغيل، والمخاطر الثلاثة الأكبر.</w:t>
      </w:r>
    </w:p>
    <w:p>
      <w:pPr>
        <w:bidi/>
        <w:jc w:val="right"/>
        <w:spacing w:after="140"/>
      </w:pPr>
      <w:r>
        <w:rPr>
          <w:sz w:val="24"/>
          <w:szCs w:val="24"/>
        </w:rPr>
        <w:t xml:space="preserve">وصف النشاط الأساسي بلغة يفهمها شخص غير متخصص.</w:t>
      </w:r>
    </w:p>
    <w:p>
      <w:pPr>
        <w:bidi/>
        <w:jc w:val="right"/>
        <w:spacing w:after="140"/>
      </w:pPr>
      <w:r>
        <w:rPr>
          <w:sz w:val="24"/>
          <w:szCs w:val="24"/>
        </w:rPr>
        <w:t xml:space="preserve">ثلاثة مصادر متوقعة للإيراد، لا رقم مبيعات واحد متفائل.</w:t>
      </w:r>
    </w:p>
    <w:p>
      <w:pPr>
        <w:bidi/>
        <w:jc w:val="right"/>
        <w:spacing w:after="140"/>
      </w:pPr>
      <w:r>
        <w:rPr>
          <w:sz w:val="24"/>
          <w:szCs w:val="24"/>
        </w:rPr>
        <w:t xml:space="preserve">التكاليف الثابتة والمتغيرة لمدة اثني عشر شهراً.</w:t>
      </w:r>
    </w:p>
    <w:p>
      <w:pPr>
        <w:bidi/>
        <w:jc w:val="right"/>
        <w:spacing w:after="140"/>
      </w:pPr>
      <w:r>
        <w:rPr>
          <w:sz w:val="24"/>
          <w:szCs w:val="24"/>
        </w:rPr>
        <w:t xml:space="preserve">الموافقات والتراخيص التي تسبق التشغيل الفعلي.</w:t>
      </w:r>
    </w:p>
    <w:p>
      <w:pPr>
        <w:bidi/>
        <w:jc w:val="right"/>
        <w:spacing w:after="140"/>
      </w:pPr>
      <w:r>
        <w:rPr>
          <w:sz w:val="24"/>
          <w:szCs w:val="24"/>
        </w:rPr>
        <w:t xml:space="preserve">من يملك القرار إذا اختلف الشركاء؟</w:t>
      </w:r>
    </w:p>
    <w:p>
      <w:pPr>
        <w:bidi/>
        <w:jc w:val="right"/>
        <w:spacing w:after="140"/>
      </w:pPr>
      <w:r>
        <w:rPr>
          <w:sz w:val="24"/>
          <w:szCs w:val="24"/>
        </w:rPr>
        <w:t xml:space="preserve">كيف يُموّل العجز النقدي في الأشهر الأولى؟</w:t>
      </w:r>
    </w:p>
    <w:p>
      <w:pPr>
        <w:bidi/>
        <w:jc w:val="right"/>
        <w:spacing w:after="140"/>
      </w:pPr>
      <w:r>
        <w:rPr>
          <w:sz w:val="24"/>
          <w:szCs w:val="24"/>
        </w:rPr>
        <w:t xml:space="preserve">اختيار الشكل القانوني: لا تختَر بالاسم</w:t>
      </w:r>
    </w:p>
    <w:p>
      <w:pPr>
        <w:bidi/>
        <w:jc w:val="right"/>
        <w:spacing w:after="140"/>
      </w:pPr>
      <w:r>
        <w:rPr>
          <w:sz w:val="24"/>
          <w:szCs w:val="24"/>
        </w:rPr>
        <w:t xml:space="preserve">الفرق بين منشأة فردية، شركة تضامن، شركة توصية، شركة محدودة المسؤولية، وشركة مساهمة ليس فرقاً شكلياً. إنه فرق في المسؤولية، الإدارة، انتقال الملكية، قبول المستثمرين، الإفصاح، واستمرار الشركة بعد خروج أحد المالكين.</w:t>
      </w:r>
    </w:p>
    <w:p>
      <w:pPr>
        <w:bidi/>
        <w:jc w:val="right"/>
        <w:spacing w:after="140"/>
      </w:pPr>
      <w:r>
        <w:rPr>
          <w:sz w:val="24"/>
          <w:szCs w:val="24"/>
        </w:rPr>
        <w:t xml:space="preserve">الخيارمتى يكون منطقياً؟الخطر الذي يجب فهمهنشاط فرديعمل صغير يملكه ويديره شخص واحد ومخاطره محدودةاختلاط أوسع بين مسؤولية الشخص ومسؤولية النشاطشركة تضامنشركاء يعرفون بعضهم جيداً ويشاركون الإدارة مباشرةمسؤولية الشركاء واتساع أثر خطأ أحدهمشركة محدودة المسؤوليةمشروع صغير أو متوسط يريد فصل الملكية عن الإدارة نسبياًعقد تأسيس ضعيف يحوّل الخلاف إلى شللشركة مساهمة مغلقةمشروع أكبر أو يحتاج مساهمين وحوكمة أكثر تنظيماًتكلفة وتعقيد أعلى والتزامات إدارية أوسع</w:t>
      </w:r>
    </w:p>
    <w:p>
      <w:pPr>
        <w:bidi/>
        <w:jc w:val="right"/>
        <w:spacing w:after="140"/>
      </w:pPr>
      <w:r>
        <w:rPr>
          <w:sz w:val="24"/>
          <w:szCs w:val="24"/>
        </w:rPr>
        <w:t xml:space="preserve">لا تسأل فقط: ما الأرخص؟ اسأل: ما الشكل الذي يتحمل نزاعاً، وفاة شريك، دخول مستثمر، بيع حصة، أو حاجة لتمويل جديد؟ الكيان الجيد مصمم للأيام الصعبة، لا لليوم الذي يوقع فيه الجميع وهم متفقون.</w:t>
      </w:r>
    </w:p>
    <w:p>
      <w:pPr>
        <w:bidi/>
        <w:jc w:val="right"/>
        <w:spacing w:after="140"/>
      </w:pPr>
      <w:r>
        <w:rPr>
          <w:sz w:val="24"/>
          <w:szCs w:val="24"/>
        </w:rPr>
        <w:t xml:space="preserve">اتفاق الشركاء أهم من الحماس الأول</w:t>
      </w:r>
    </w:p>
    <w:p>
      <w:pPr>
        <w:bidi/>
        <w:jc w:val="right"/>
        <w:spacing w:after="140"/>
      </w:pPr>
      <w:r>
        <w:rPr>
          <w:sz w:val="24"/>
          <w:szCs w:val="24"/>
        </w:rPr>
        <w:t xml:space="preserve">في كثير من الشركات الصغيرة، يقال إن الحصص متساوية لأن الجميع أصدقاء. بعد سنة يكتشف الشركاء أن واحداً دفع المال، وآخر يعمل يومياً، وثالث يقدم علاقات متقطعة، ومع ذلك يملك الثلاثة النسبة نفسها. الحل ليس الثقة الأقل؛ الحل هو تعريف المساهمة والالتزام والقرار منذ البداية.</w:t>
      </w:r>
    </w:p>
    <w:p>
      <w:pPr>
        <w:bidi/>
        <w:jc w:val="right"/>
        <w:spacing w:after="140"/>
      </w:pPr>
      <w:r>
        <w:rPr>
          <w:sz w:val="24"/>
          <w:szCs w:val="24"/>
        </w:rPr>
        <w:t xml:space="preserve">بنود لا تؤجلها</w:t>
      </w:r>
    </w:p>
    <w:p>
      <w:pPr>
        <w:bidi/>
        <w:jc w:val="right"/>
        <w:spacing w:after="140"/>
      </w:pPr>
      <w:r>
        <w:rPr>
          <w:sz w:val="24"/>
          <w:szCs w:val="24"/>
        </w:rPr>
        <w:t xml:space="preserve">من يوقع باسم الشركة، وبأي سقف مالي؟</w:t>
      </w:r>
    </w:p>
    <w:p>
      <w:pPr>
        <w:bidi/>
        <w:jc w:val="right"/>
        <w:spacing w:after="140"/>
      </w:pPr>
      <w:r>
        <w:rPr>
          <w:sz w:val="24"/>
          <w:szCs w:val="24"/>
        </w:rPr>
        <w:t xml:space="preserve">هل المدير شريك أم موظف؟ وكيف يُعزل أو يُستبدل؟</w:t>
      </w:r>
    </w:p>
    <w:p>
      <w:pPr>
        <w:bidi/>
        <w:jc w:val="right"/>
        <w:spacing w:after="140"/>
      </w:pPr>
      <w:r>
        <w:rPr>
          <w:sz w:val="24"/>
          <w:szCs w:val="24"/>
        </w:rPr>
        <w:t xml:space="preserve">هل يتقاضى الشريك العامل راتباً مستقلاً عن توزيع الأرباح؟</w:t>
      </w:r>
    </w:p>
    <w:p>
      <w:pPr>
        <w:bidi/>
        <w:jc w:val="right"/>
        <w:spacing w:after="140"/>
      </w:pPr>
      <w:r>
        <w:rPr>
          <w:sz w:val="24"/>
          <w:szCs w:val="24"/>
        </w:rPr>
        <w:t xml:space="preserve">ما القرارات التي تحتاج أغلبية عادية، وما القرارات التي تحتاج إجماعاً؟</w:t>
      </w:r>
    </w:p>
    <w:p>
      <w:pPr>
        <w:bidi/>
        <w:jc w:val="right"/>
        <w:spacing w:after="140"/>
      </w:pPr>
      <w:r>
        <w:rPr>
          <w:sz w:val="24"/>
          <w:szCs w:val="24"/>
        </w:rPr>
        <w:t xml:space="preserve">ماذا يحدث إذا لم يدفع شريك حصته أو توقف عن العمل؟</w:t>
      </w:r>
    </w:p>
    <w:p>
      <w:pPr>
        <w:bidi/>
        <w:jc w:val="right"/>
        <w:spacing w:after="140"/>
      </w:pPr>
      <w:r>
        <w:rPr>
          <w:sz w:val="24"/>
          <w:szCs w:val="24"/>
        </w:rPr>
        <w:t xml:space="preserve">كيف تُقيّم الحصة عند البيع أو الانسحاب؟</w:t>
      </w:r>
    </w:p>
    <w:p>
      <w:pPr>
        <w:bidi/>
        <w:jc w:val="right"/>
        <w:spacing w:after="140"/>
      </w:pPr>
      <w:r>
        <w:rPr>
          <w:sz w:val="24"/>
          <w:szCs w:val="24"/>
        </w:rPr>
        <w:t xml:space="preserve">هل يحق للشركاء تأسيس نشاط منافس؟</w:t>
      </w:r>
    </w:p>
    <w:p>
      <w:pPr>
        <w:bidi/>
        <w:jc w:val="right"/>
        <w:spacing w:after="140"/>
      </w:pPr>
      <w:r>
        <w:rPr>
          <w:sz w:val="24"/>
          <w:szCs w:val="24"/>
        </w:rPr>
        <w:t xml:space="preserve">كيف تُحل حالة تساوي الأصوات وتعطل القرار؟</w:t>
      </w:r>
    </w:p>
    <w:p>
      <w:pPr>
        <w:bidi/>
        <w:jc w:val="right"/>
        <w:spacing w:after="140"/>
      </w:pPr>
      <w:r>
        <w:rPr>
          <w:sz w:val="24"/>
          <w:szCs w:val="24"/>
        </w:rPr>
        <w:t xml:space="preserve">يمكن أن يكون عقد التأسيس مختصراً بينما تُفصل هذه المسائل في اتفاق شركاء متوافق معه. المهم ألا توجد وعود شفوية تناقض الوثيقة التي ستُطبق عند النزاع.</w:t>
      </w:r>
    </w:p>
    <w:p>
      <w:pPr>
        <w:bidi/>
        <w:jc w:val="right"/>
        <w:spacing w:after="140"/>
      </w:pPr>
      <w:r>
        <w:rPr>
          <w:sz w:val="24"/>
          <w:szCs w:val="24"/>
        </w:rPr>
        <w:t xml:space="preserve">الاسم والغايات: المساحة الواسعة ليست دائماً ميزة</w:t>
      </w:r>
    </w:p>
    <w:p>
      <w:pPr>
        <w:bidi/>
        <w:jc w:val="right"/>
        <w:spacing w:after="140"/>
      </w:pPr>
      <w:r>
        <w:rPr>
          <w:sz w:val="24"/>
          <w:szCs w:val="24"/>
        </w:rPr>
        <w:t xml:space="preserve">اختر اسماً يمكن تمييزه وتسويقه والتحقق من توافره، ولا تبنِ العلامة كاملة قبل قبول الاسم. أما الغايات، فاكتبها بما يغطي النشاط الحقيقي والقريب، من دون حشد عشرات العبارات التي لا علاقة لها بالنموذج التجاري.</w:t>
      </w:r>
    </w:p>
    <w:p>
      <w:pPr>
        <w:bidi/>
        <w:jc w:val="right"/>
        <w:spacing w:after="140"/>
      </w:pPr>
      <w:r>
        <w:rPr>
          <w:sz w:val="24"/>
          <w:szCs w:val="24"/>
        </w:rPr>
        <w:t xml:space="preserve">في آذار 2026 سُمح بإدراج خمسة أنشطة غير متجانسة كحد أقصى في السجل التجاري وفق التصنيف الصناعي الموحد. هذا يتيح مرونة، لكنه لا يعني أن إدراج نشاط يساوي الحصول على ترخيصه. النقل، التعليم، الصحة، الخدمات المالية، الحماية، الإعلام، الغذاء وبعض المهن المنظمة قد تحتاج موافقات إضافية وشروط ملكية أو رأس مال أو موقع.</w:t>
      </w:r>
    </w:p>
    <w:p>
      <w:pPr>
        <w:bidi/>
        <w:jc w:val="right"/>
        <w:spacing w:after="140"/>
      </w:pPr>
      <w:r>
        <w:rPr>
          <w:sz w:val="24"/>
          <w:szCs w:val="24"/>
        </w:rPr>
        <w:t xml:space="preserve">ملف التأسيس: حضّر الأدلة قبل الذهاب</w:t>
      </w:r>
    </w:p>
    <w:p>
      <w:pPr>
        <w:bidi/>
        <w:jc w:val="right"/>
        <w:spacing w:after="140"/>
      </w:pPr>
      <w:r>
        <w:rPr>
          <w:sz w:val="24"/>
          <w:szCs w:val="24"/>
        </w:rPr>
        <w:t xml:space="preserve">تختلف التفاصيل بحسب الشكل القانوني والمحافظة والنشاط، لكن الملف الجيد يبدأ بهويات الشركاء، العنوان، إثبات إشغال المقر، الاسم المقترح، الغايات، رأس المال، توزيع الحصص، المديرين والمفوضين بالتوقيع، وصيغة العقد. إذا كان أحد الشركاء شخصاً اعتبارياً أو مقيماً خارج البلد، تظهر عادةً متطلبات تصديق وترجمة وتفويض إضافية.</w:t>
      </w:r>
    </w:p>
    <w:p>
      <w:pPr>
        <w:bidi/>
        <w:jc w:val="right"/>
        <w:spacing w:after="140"/>
      </w:pPr>
      <w:r>
        <w:rPr>
          <w:sz w:val="24"/>
          <w:szCs w:val="24"/>
        </w:rPr>
        <w:t xml:space="preserve">أنشئ قائمة مستندات باسم كل شريك وصفته.</w:t>
      </w:r>
    </w:p>
    <w:p>
      <w:pPr>
        <w:bidi/>
        <w:jc w:val="right"/>
        <w:spacing w:after="140"/>
      </w:pPr>
      <w:r>
        <w:rPr>
          <w:sz w:val="24"/>
          <w:szCs w:val="24"/>
        </w:rPr>
        <w:t xml:space="preserve">تحقق من تطابق كتابة الأسماء والأرقام في كل الوثائق.</w:t>
      </w:r>
    </w:p>
    <w:p>
      <w:pPr>
        <w:bidi/>
        <w:jc w:val="right"/>
        <w:spacing w:after="140"/>
      </w:pPr>
      <w:r>
        <w:rPr>
          <w:sz w:val="24"/>
          <w:szCs w:val="24"/>
        </w:rPr>
        <w:t xml:space="preserve">حدد من سيوقع الطلب ومن سيستلم القرارات.</w:t>
      </w:r>
    </w:p>
    <w:p>
      <w:pPr>
        <w:bidi/>
        <w:jc w:val="right"/>
        <w:spacing w:after="140"/>
      </w:pPr>
      <w:r>
        <w:rPr>
          <w:sz w:val="24"/>
          <w:szCs w:val="24"/>
        </w:rPr>
        <w:t xml:space="preserve">افصل بين مستند مطلوب للتأسيس ومستند مطلوب للترخيص القطاعي.</w:t>
      </w:r>
    </w:p>
    <w:p>
      <w:pPr>
        <w:bidi/>
        <w:jc w:val="right"/>
        <w:spacing w:after="140"/>
      </w:pPr>
      <w:r>
        <w:rPr>
          <w:sz w:val="24"/>
          <w:szCs w:val="24"/>
        </w:rPr>
        <w:t xml:space="preserve">احتفظ بنسخة رقمية مرتبة ومؤرخة لكل نسخة قُدمت.</w:t>
      </w:r>
    </w:p>
    <w:p>
      <w:pPr>
        <w:bidi/>
        <w:jc w:val="right"/>
        <w:spacing w:after="140"/>
      </w:pPr>
      <w:r>
        <w:rPr>
          <w:sz w:val="24"/>
          <w:szCs w:val="24"/>
        </w:rPr>
        <w:t xml:space="preserve">دوّن رقم المعاملة واسم الجهة وتاريخ كل خطوة.</w:t>
      </w:r>
    </w:p>
    <w:p>
      <w:pPr>
        <w:bidi/>
        <w:jc w:val="right"/>
        <w:spacing w:after="140"/>
      </w:pPr>
      <w:r>
        <w:rPr>
          <w:sz w:val="24"/>
          <w:szCs w:val="24"/>
        </w:rPr>
        <w:t xml:space="preserve">رأس المال والحسابات: لا تكتب رقماً بلا خطة</w:t>
      </w:r>
    </w:p>
    <w:p>
      <w:pPr>
        <w:bidi/>
        <w:jc w:val="right"/>
        <w:spacing w:after="140"/>
      </w:pPr>
      <w:r>
        <w:rPr>
          <w:sz w:val="24"/>
          <w:szCs w:val="24"/>
        </w:rPr>
        <w:t xml:space="preserve">رأس المال ليس رقماً تجميلياً. يجب أن يرتبط بما يحتاجه المشروع للوصول إلى أول دورة تشغيل مستقرة. ابدأ بمخزون البداية، تجهيز المقر، التأمينات، الرواتب، التسويق، البرمجيات، النقل، والاحتياطي. ثم افصل بين رأس المال الدائم والقرض الذي يجب سداده.</w:t>
      </w:r>
    </w:p>
    <w:p>
      <w:pPr>
        <w:bidi/>
        <w:jc w:val="right"/>
        <w:spacing w:after="140"/>
      </w:pPr>
      <w:r>
        <w:rPr>
          <w:sz w:val="24"/>
          <w:szCs w:val="24"/>
        </w:rPr>
        <w:t xml:space="preserve">لا تستخدم حساباً شخصياً كصندوق دائم للشركة. افتح مساراً مالياً واضحاً، وعرّف كل دفعة من الشريك: هل هي حصة رأسمالية، قرض شريك، مصروف مسترد، أم إيراد؟ الغموض في أول ستة أشهر يتحول لاحقاً إلى خلاف بين الشركاء ومشكلة محاسبية وضريبية.</w:t>
      </w:r>
    </w:p>
    <w:p>
      <w:pPr>
        <w:bidi/>
        <w:jc w:val="right"/>
        <w:spacing w:after="140"/>
      </w:pPr>
      <w:r>
        <w:rPr>
          <w:sz w:val="24"/>
          <w:szCs w:val="24"/>
        </w:rPr>
        <w:t xml:space="preserve">قاعدة عملية: إذا لم تستطع تفسير كل تحويل بنكي أو قبض نقدي في جملة واحدة ووثيقة واحدة، فالنظام المالي للشركة ليس جاهزاً بعد.</w:t>
      </w:r>
    </w:p>
    <w:p>
      <w:pPr>
        <w:bidi/>
        <w:jc w:val="right"/>
        <w:spacing w:after="140"/>
      </w:pPr>
      <w:r>
        <w:rPr>
          <w:sz w:val="24"/>
          <w:szCs w:val="24"/>
        </w:rPr>
        <w:t xml:space="preserve">التأسيس لا يساوي ترخيص التشغيل</w:t>
      </w:r>
    </w:p>
    <w:p>
      <w:pPr>
        <w:bidi/>
        <w:jc w:val="right"/>
        <w:spacing w:after="140"/>
      </w:pPr>
      <w:r>
        <w:rPr>
          <w:sz w:val="24"/>
          <w:szCs w:val="24"/>
        </w:rPr>
        <w:t xml:space="preserve">بعد صدور السجل، أنشئ مصفوفة تراخيص. ضع في الصفوف كل جهة قد تتعلق بالنشاط، وفي الأعمدة: الموافقة المطلوبة، صاحب المسؤولية، المستندات، الرسوم، مدة التجديد، وشروط التفتيش. لا تبدأ نشاطاً منظماً اعتماداً على عبارة «السجل يتضمن الغاية».</w:t>
      </w:r>
    </w:p>
    <w:p>
      <w:pPr>
        <w:bidi/>
        <w:jc w:val="right"/>
        <w:spacing w:after="140"/>
      </w:pPr>
      <w:r>
        <w:rPr>
          <w:sz w:val="24"/>
          <w:szCs w:val="24"/>
        </w:rPr>
        <w:t xml:space="preserve">تظهر أهمية ذلك بوضوح في القطاعات الخاصة. على سبيل المثال، نظم المرسوم 55 لعام 2026 شركات الحماية والحراسة بشروط ملكية ورأس مال ومقر وترخيص محددة. الفكرة العامة تنطبق على قطاعات أخرى: القاعدة القطاعية قد تفرض شروطاً أعلى من شروط تسجيل الشركة العادي.</w:t>
      </w:r>
    </w:p>
    <w:p>
      <w:pPr>
        <w:bidi/>
        <w:jc w:val="right"/>
        <w:spacing w:after="140"/>
      </w:pPr>
      <w:r>
        <w:rPr>
          <w:sz w:val="24"/>
          <w:szCs w:val="24"/>
        </w:rPr>
        <w:t xml:space="preserve">الملف الضريبي والمحاسبي منذ اليوم الأول</w:t>
      </w:r>
    </w:p>
    <w:p>
      <w:pPr>
        <w:bidi/>
        <w:jc w:val="right"/>
        <w:spacing w:after="140"/>
      </w:pPr>
      <w:r>
        <w:rPr>
          <w:sz w:val="24"/>
          <w:szCs w:val="24"/>
        </w:rPr>
        <w:t xml:space="preserve">أول فاتورة ليست الوقت المناسب لاختيار المحاسب. قبل التشغيل، حدد السنة المالية، دليل الحسابات، سياسة المصروفات، دورة الموافقات، شكل الفواتير، حفظ العقود، جرد المخزون، الرواتب، وتسوية الصندوق والبنك.</w:t>
      </w:r>
    </w:p>
    <w:p>
      <w:pPr>
        <w:bidi/>
        <w:jc w:val="right"/>
        <w:spacing w:after="140"/>
      </w:pPr>
      <w:r>
        <w:rPr>
          <w:sz w:val="24"/>
          <w:szCs w:val="24"/>
        </w:rPr>
        <w:t xml:space="preserve">راجع دليل الضرائب والرسوم في سوريا لفهم الفرق بين الضريبة والرسم والسلفة والغرامة، ولا تعامل التسجيل الضريبي كخطوة منفصلة عن التسعير. السعر الذي لا يحسب الضرائب والرسوم والتحصيل والتأخير قد يبدو مربحاً على الورق وهو يستهلك السيولة فعلياً.</w:t>
      </w:r>
    </w:p>
    <w:p>
      <w:pPr>
        <w:bidi/>
        <w:jc w:val="right"/>
        <w:spacing w:after="140"/>
      </w:pPr>
      <w:r>
        <w:rPr>
          <w:sz w:val="24"/>
          <w:szCs w:val="24"/>
        </w:rPr>
        <w:t xml:space="preserve">الشريك غير المقيم والمستفيد الحقيقي</w:t>
      </w:r>
    </w:p>
    <w:p>
      <w:pPr>
        <w:bidi/>
        <w:jc w:val="right"/>
        <w:spacing w:after="140"/>
      </w:pPr>
      <w:r>
        <w:rPr>
          <w:sz w:val="24"/>
          <w:szCs w:val="24"/>
        </w:rPr>
        <w:t xml:space="preserve">وجود شريك خارج سوريا لا يجعل التأسيس مستحيلاً، لكنه يضيف طبقة من التحقق. يجب تحديد جنسية الشريك وإقامته وصفته ومصدر الصلاحية، ثم معرفة ما إذا كان سيوقع شخصياً أو بواسطة وكيل. الوكالة الجيدة تذكر صراحةً تأسيس الشركة، توقيع العقد، تعديل الغايات، تعيين المدير، فتح الحساب أو استلام القرار بحسب الحاجة، ولا تكتفي بعبارة عامة قد ترفضها الجهة أو تفسرها بطريقة أضيق.</w:t>
      </w:r>
    </w:p>
    <w:p>
      <w:pPr>
        <w:bidi/>
        <w:jc w:val="right"/>
        <w:spacing w:after="140"/>
      </w:pPr>
      <w:r>
        <w:rPr>
          <w:sz w:val="24"/>
          <w:szCs w:val="24"/>
        </w:rPr>
        <w:t xml:space="preserve">إذا كان الشريك شركة أجنبية أو عربية، اطلب مستخرجاً حديثاً يثبت وجودها ومديريها والمستفيد الحقيقي منها، وقراراً داخلياً بالمشاركة في الشركة السورية. راجع التصديق والترجمة وتاريخ صلاحية المستندات قبل إرسالها. تأخر التأسيس كثيراً لا يكون بسبب القانون نفسه، بل بسبب اختلاف اسم الشركة بين الترجمة والأصل، أو نقص سلسلة التصديق، أو غياب قرار واضح يمنح الممثل حق الاستثمار والتوقيع.</w:t>
      </w:r>
    </w:p>
    <w:p>
      <w:pPr>
        <w:bidi/>
        <w:jc w:val="right"/>
        <w:spacing w:after="140"/>
      </w:pPr>
      <w:r>
        <w:rPr>
          <w:sz w:val="24"/>
          <w:szCs w:val="24"/>
        </w:rPr>
        <w:t xml:space="preserve">المستفيد الحقيقي هو الشخص الذي يملك أو يسيطر في النهاية، ولو ظهرت في السجل شركة وسيطة. المصارف والشركاء والممولون قد يطلبون هذا البيان، لذلك جهّز مخطط ملكية بسيطاً يبين كل طبقة ونسبتها، مع وثائق مؤيدة. إخفاء الملكية أو تعقيدها من دون سبب تجاري واضح يبطئ الحسابات والتحويلات ويزيد مخاطر الامتثال.</w:t>
      </w:r>
    </w:p>
    <w:p>
      <w:pPr>
        <w:bidi/>
        <w:jc w:val="right"/>
        <w:spacing w:after="140"/>
      </w:pPr>
      <w:r>
        <w:rPr>
          <w:sz w:val="24"/>
          <w:szCs w:val="24"/>
        </w:rPr>
        <w:t xml:space="preserve">الموظفون والملكية الفكرية والأصول الرقمية</w:t>
      </w:r>
    </w:p>
    <w:p>
      <w:pPr>
        <w:bidi/>
        <w:jc w:val="right"/>
        <w:spacing w:after="140"/>
      </w:pPr>
      <w:r>
        <w:rPr>
          <w:sz w:val="24"/>
          <w:szCs w:val="24"/>
        </w:rPr>
        <w:t xml:space="preserve">يمكن أن تكون الشركة مسجلة بينما أهم أصولها لا تملكها. إذا كتب مبرمج النظام بحسابه الشخصي، أو سُجل النطاق باسم أحد المؤسسين، أو بقيت قاعدة العملاء على هاتف موظف، فخروج الشخص قد يسحب معه قيمة المشروع. أنشئ قائمة بالأصول الرقمية: اسم النطاق، الاستضافة، البريد، الشفرة، حسابات التواصل، التصميمات، العلامة، قوائم العملاء، مفاتيح API والنسخ الاحتياطية.</w:t>
      </w:r>
    </w:p>
    <w:p>
      <w:pPr>
        <w:bidi/>
        <w:jc w:val="right"/>
        <w:spacing w:after="140"/>
      </w:pPr>
      <w:r>
        <w:rPr>
          <w:sz w:val="24"/>
          <w:szCs w:val="24"/>
        </w:rPr>
        <w:t xml:space="preserve">اجعل العقود تحدد أن العمل المنتج ضمن الوظيفة أو التكليف ينتقل إلى الشركة بالقدر الذي يسمح به القانون، مع التزام السرية وإعادة البيانات عند انتهاء العلاقة. امنح الصلاحيات حسب الدور، وفعل المصادقة الثنائية، واستخدم حسابات مؤسسية لا حسابات شخصية. احتفظ بسجل يبين من يملك حق الإدارة ومن يملك حق الفوترة ومن يستطيع حذف البيانات.</w:t>
      </w:r>
    </w:p>
    <w:p>
      <w:pPr>
        <w:bidi/>
        <w:jc w:val="right"/>
        <w:spacing w:after="140"/>
      </w:pPr>
      <w:r>
        <w:rPr>
          <w:sz w:val="24"/>
          <w:szCs w:val="24"/>
        </w:rPr>
        <w:t xml:space="preserve">في الموارد البشرية، لا تبدأ من الراتب فقط. اكتب الوصف الوظيفي، مكان العمل، ساعات العمل، مدة التجربة، مسؤولية المعدات، أهداف الأداء، الموافقات على المصروفات، والإجازات. الشركة الصغيرة تحتاج وضوحاً أكبر لا أقل، لأن غياب البدائل يجعل خطأ شخص واحد مؤثراً على كل التشغيل.</w:t>
      </w:r>
    </w:p>
    <w:p>
      <w:pPr>
        <w:bidi/>
        <w:jc w:val="right"/>
        <w:spacing w:after="140"/>
      </w:pPr>
      <w:r>
        <w:rPr>
          <w:sz w:val="24"/>
          <w:szCs w:val="24"/>
        </w:rPr>
        <w:t xml:space="preserve">تقويم الامتثال ولوحة الإدارة</w:t>
      </w:r>
    </w:p>
    <w:p>
      <w:pPr>
        <w:bidi/>
        <w:jc w:val="right"/>
        <w:spacing w:after="140"/>
      </w:pPr>
      <w:r>
        <w:rPr>
          <w:sz w:val="24"/>
          <w:szCs w:val="24"/>
        </w:rPr>
        <w:t xml:space="preserve">بعد التأسيس، أنشئ تقويماً سنوياً واحداً يضم تجديد السجل والتراخيص، الإقرارات، الاجتماعات، مراجعة التأمين، عقود الإيجار، صلاحيات التوقيع، جرد الأصول، النسخ الاحتياطية، ومراجعة بيانات المستفيد الحقيقي. عيّن مالكاً لكل موعد وتنبيهاً قبل انتهائه بثلاثين وستين يوماً.</w:t>
      </w:r>
    </w:p>
    <w:p>
      <w:pPr>
        <w:bidi/>
        <w:jc w:val="right"/>
        <w:spacing w:after="140"/>
      </w:pPr>
      <w:r>
        <w:rPr>
          <w:sz w:val="24"/>
          <w:szCs w:val="24"/>
        </w:rPr>
        <w:t xml:space="preserve">اجتماع الإدارة الشهري لا يحتاج إلى عرض طويل. صفحة واحدة تكفي إذا تضمنت النقد المتاح، الذمم المتأخرة، المبيعات، الهامش، المخزون، الالتزامات خلال ثمانية أسابيع، الموظفين، المشاكل القانونية، والقرارات المطلوبة. عندما تصبح هذه الصفحة عادة، يكتشف الشركاء الأزمة قبل أن تتحول إلى مطالبة عاجلة بمال إضافي.</w:t>
      </w:r>
    </w:p>
    <w:p>
      <w:pPr>
        <w:bidi/>
        <w:jc w:val="right"/>
        <w:spacing w:after="140"/>
      </w:pPr>
      <w:r>
        <w:rPr>
          <w:sz w:val="24"/>
          <w:szCs w:val="24"/>
        </w:rPr>
        <w:t xml:space="preserve">مثال: شركة توزيع من ثلاثة شركاء</w:t>
      </w:r>
    </w:p>
    <w:p>
      <w:pPr>
        <w:bidi/>
        <w:jc w:val="right"/>
        <w:spacing w:after="140"/>
      </w:pPr>
      <w:r>
        <w:rPr>
          <w:sz w:val="24"/>
          <w:szCs w:val="24"/>
        </w:rPr>
        <w:t xml:space="preserve">لنفترض أن شريكاً يقدم 50% من المال، والثاني يدير العمليات يومياً، والثالث يملك شبكة مبيعات. إعطاء كل منهم ثلث الشركة قد يبدو عادلاً، لكنه يخلط الملكية بالعمل. يمكن الاتفاق على حصص ملكية تعكس المال والمخاطر، وراتب للمدير التنفيذي، وعمولة مبيعات مرتبطة بتحصيل حقيقي، مع جزء من الحصة يُكتسب تدريجياً إذا استمر الالتزام.</w:t>
      </w:r>
    </w:p>
    <w:p>
      <w:pPr>
        <w:bidi/>
        <w:jc w:val="right"/>
        <w:spacing w:after="140"/>
      </w:pPr>
      <w:r>
        <w:rPr>
          <w:sz w:val="24"/>
          <w:szCs w:val="24"/>
        </w:rPr>
        <w:t xml:space="preserve">تُحجز قرارات مثل اقتراض مبلغ كبير، إضافة نشاط جديد، بيع أصل أساسي، تغيير المدير، أو إدخال شريك جديد لموافقة أعلى. أما الشراء اليومي ضمن موازنة معتمدة فيبقى بيد الإدارة. بهذه الطريقة لا تتحول الحوكمة إلى تعطيل، ولا تتحول الإدارة إلى سلطة بلا رقابة.</w:t>
      </w:r>
    </w:p>
    <w:p>
      <w:pPr>
        <w:bidi/>
        <w:jc w:val="right"/>
        <w:spacing w:after="140"/>
      </w:pPr>
      <w:r>
        <w:rPr>
          <w:sz w:val="24"/>
          <w:szCs w:val="24"/>
        </w:rPr>
        <w:t xml:space="preserve">أول 90 يوماً بعد التأسيس</w:t>
      </w:r>
    </w:p>
    <w:p>
      <w:pPr>
        <w:bidi/>
        <w:jc w:val="right"/>
        <w:spacing w:after="140"/>
      </w:pPr>
      <w:r>
        <w:rPr>
          <w:sz w:val="24"/>
          <w:szCs w:val="24"/>
        </w:rPr>
        <w:t xml:space="preserve">الفترةالتركيزالمخرج المطلوبالأيام 1-15الملفات القانونية والمصرفية والمحاسبيةمجلد شركة كامل وصلاحيات توقيع واضحةالأيام 16-30العقود والفواتير والموارد البشريةنماذج موحدة ومسار موافقةالشهر الثانياختبار البيع والتحصيل والتكلفةتقرير هامش وربحية لكل منتج أو خدمةالشهر الثالثالحوكمة والمخاطراجتماع شركاء ولوحة مؤشرات وخطة نقدية محدثة</w:t>
      </w:r>
    </w:p>
    <w:p>
      <w:pPr>
        <w:bidi/>
        <w:jc w:val="right"/>
        <w:spacing w:after="140"/>
      </w:pPr>
      <w:r>
        <w:rPr>
          <w:sz w:val="24"/>
          <w:szCs w:val="24"/>
        </w:rPr>
        <w:t xml:space="preserve">لا تقيس نجاح التأسيس بعدد الأختام. قِسه بقدرة الشركة على توقيع عقد صحيح، إصدار فاتورة، تحصيل مبلغ، دفع راتب، معرفة ربح الصفقة، وحفظ الدليل الذي يشرح كل خطوة.</w:t>
      </w:r>
    </w:p>
    <w:p>
      <w:pPr>
        <w:bidi/>
        <w:jc w:val="right"/>
        <w:spacing w:after="140"/>
      </w:pPr>
      <w:r>
        <w:rPr>
          <w:sz w:val="24"/>
          <w:szCs w:val="24"/>
        </w:rPr>
        <w:t xml:space="preserve">حزمة العقود لأول سنة</w:t>
      </w:r>
    </w:p>
    <w:p>
      <w:pPr>
        <w:bidi/>
        <w:jc w:val="right"/>
        <w:spacing w:after="140"/>
      </w:pPr>
      <w:r>
        <w:rPr>
          <w:sz w:val="24"/>
          <w:szCs w:val="24"/>
        </w:rPr>
        <w:t xml:space="preserve">لا تنتظر أول مشكلة حتى تكتب العقد. حضّر قبل البيع نماذج عرض السعر، أمر الشراء، عقد الخدمة أو التوريد، محضر التسليم، سياسة الضمان، إشعار التأخير، اتفاق السرية، واتفاق معالجة البيانات عند الحاجة. لا تجعل النموذج طويلاً لمجرد أن يبدو قانونياً؛ اجعله يحدد النطاق والسعر والضريبة والعملة والتسليم والقبول والدفع والمسؤولية والإنهاء والقانون المختص.</w:t>
      </w:r>
    </w:p>
    <w:p>
      <w:pPr>
        <w:bidi/>
        <w:jc w:val="right"/>
        <w:spacing w:after="140"/>
      </w:pPr>
      <w:r>
        <w:rPr>
          <w:sz w:val="24"/>
          <w:szCs w:val="24"/>
        </w:rPr>
        <w:t xml:space="preserve">راجع كل عقد من زاويتين: ماذا يجب أن نفعل؟ وماذا يحدث إذا لم يفعل الطرف الآخر ما وعد به؟ اكتب آلية تغيير النطاق، لأن كثيراً من الخسائر تأتي من أعمال إضافية تُنفذ بلا سعر ولا موعد جديد. اربط التسليم بإثبات واضح، ولا تترك القبول مفتوحاً بلا مدة.</w:t>
      </w:r>
    </w:p>
    <w:p>
      <w:pPr>
        <w:bidi/>
        <w:jc w:val="right"/>
        <w:spacing w:after="140"/>
      </w:pPr>
      <w:r>
        <w:rPr>
          <w:sz w:val="24"/>
          <w:szCs w:val="24"/>
        </w:rPr>
        <w:t xml:space="preserve">في أول صفقة، نفذ مراجعة بعد التحصيل: هل كان عرض السعر واضحاً؟ هل تغير النطاق؟ كم ساعة أو وحدة استُهلكت؟ هل دخل المال في الموعد؟ وما الوثيقة التي طلبها العميل ولم تكن جاهزة؟ ثم عدّل النموذج قبل الصفقة التالية. بهذه الطريقة تتعلم الشركة من كل عقد بدلاً من تكرار الخطأ.</w:t>
      </w:r>
    </w:p>
    <w:p>
      <w:pPr>
        <w:bidi/>
        <w:jc w:val="right"/>
        <w:spacing w:after="140"/>
      </w:pPr>
      <w:r>
        <w:rPr>
          <w:sz w:val="24"/>
          <w:szCs w:val="24"/>
        </w:rPr>
        <w:t xml:space="preserve">أخطاء نراها كثيراً</w:t>
      </w:r>
    </w:p>
    <w:p>
      <w:pPr>
        <w:bidi/>
        <w:jc w:val="right"/>
        <w:spacing w:after="140"/>
      </w:pPr>
      <w:r>
        <w:rPr>
          <w:sz w:val="24"/>
          <w:szCs w:val="24"/>
        </w:rPr>
        <w:t xml:space="preserve">تقسيم الحصص بالتساوي من دون قياس المال والعمل والمخاطر.</w:t>
      </w:r>
    </w:p>
    <w:p>
      <w:pPr>
        <w:bidi/>
        <w:jc w:val="right"/>
        <w:spacing w:after="140"/>
      </w:pPr>
      <w:r>
        <w:rPr>
          <w:sz w:val="24"/>
          <w:szCs w:val="24"/>
        </w:rPr>
        <w:t xml:space="preserve">كتابة مدير بصلاحيات مطلقة لأن الشركاء لا يريدون مناقشة الحدود.</w:t>
      </w:r>
    </w:p>
    <w:p>
      <w:pPr>
        <w:bidi/>
        <w:jc w:val="right"/>
        <w:spacing w:after="140"/>
      </w:pPr>
      <w:r>
        <w:rPr>
          <w:sz w:val="24"/>
          <w:szCs w:val="24"/>
        </w:rPr>
        <w:t xml:space="preserve">الاعتماد على عنوان مؤقت لا يناسب شروط النشاط أو التفتيش.</w:t>
      </w:r>
    </w:p>
    <w:p>
      <w:pPr>
        <w:bidi/>
        <w:jc w:val="right"/>
        <w:spacing w:after="140"/>
      </w:pPr>
      <w:r>
        <w:rPr>
          <w:sz w:val="24"/>
          <w:szCs w:val="24"/>
        </w:rPr>
        <w:t xml:space="preserve">خلط قرض الشريك برأس المال وبالمصروفات الشخصية.</w:t>
      </w:r>
    </w:p>
    <w:p>
      <w:pPr>
        <w:bidi/>
        <w:jc w:val="right"/>
        <w:spacing w:after="140"/>
      </w:pPr>
      <w:r>
        <w:rPr>
          <w:sz w:val="24"/>
          <w:szCs w:val="24"/>
        </w:rPr>
        <w:t xml:space="preserve">بدء العمل قبل استكمال الترخيص القطاعي.</w:t>
      </w:r>
    </w:p>
    <w:p>
      <w:pPr>
        <w:bidi/>
        <w:jc w:val="right"/>
        <w:spacing w:after="140"/>
      </w:pPr>
      <w:r>
        <w:rPr>
          <w:sz w:val="24"/>
          <w:szCs w:val="24"/>
        </w:rPr>
        <w:t xml:space="preserve">توظيف أشخاص من دون وصف وظيفي وعقد وسجل رواتب.</w:t>
      </w:r>
    </w:p>
    <w:p>
      <w:pPr>
        <w:bidi/>
        <w:jc w:val="right"/>
        <w:spacing w:after="140"/>
      </w:pPr>
      <w:r>
        <w:rPr>
          <w:sz w:val="24"/>
          <w:szCs w:val="24"/>
        </w:rPr>
        <w:t xml:space="preserve">نسيان من يملك الحسابات الرقمية والنطاق وملفات العملاء.</w:t>
      </w:r>
    </w:p>
    <w:p>
      <w:pPr>
        <w:bidi/>
        <w:jc w:val="right"/>
        <w:spacing w:after="140"/>
      </w:pPr>
      <w:r>
        <w:rPr>
          <w:sz w:val="24"/>
          <w:szCs w:val="24"/>
        </w:rPr>
        <w:t xml:space="preserve">عدم وجود آلية خروج أو تقييم للحصة.</w:t>
      </w:r>
    </w:p>
    <w:p>
      <w:pPr>
        <w:bidi/>
        <w:jc w:val="right"/>
        <w:spacing w:after="140"/>
      </w:pPr>
      <w:r>
        <w:rPr>
          <w:sz w:val="24"/>
          <w:szCs w:val="24"/>
        </w:rPr>
        <w:t xml:space="preserve">اختيار خمسة أنشطة لمجرد أنها متاحة، ثم فقدان التركيز.</w:t>
      </w:r>
    </w:p>
    <w:p>
      <w:pPr>
        <w:bidi/>
        <w:jc w:val="right"/>
        <w:spacing w:after="140"/>
      </w:pPr>
      <w:r>
        <w:rPr>
          <w:sz w:val="24"/>
          <w:szCs w:val="24"/>
        </w:rPr>
        <w:t xml:space="preserve">اعتبار التسجيل نهاية المشروع بدلاً من بداية نظام تشغيل.</w:t>
      </w:r>
    </w:p>
    <w:p>
      <w:pPr>
        <w:bidi/>
        <w:jc w:val="right"/>
        <w:spacing w:after="140"/>
      </w:pPr>
      <w:r>
        <w:rPr>
          <w:sz w:val="24"/>
          <w:szCs w:val="24"/>
        </w:rPr>
        <w:t xml:space="preserve">كيف تستخدم بسوريا بعد التأسيس؟</w:t>
      </w:r>
    </w:p>
    <w:p>
      <w:pPr>
        <w:bidi/>
        <w:jc w:val="right"/>
        <w:spacing w:after="140"/>
      </w:pPr>
      <w:r>
        <w:rPr>
          <w:sz w:val="24"/>
          <w:szCs w:val="24"/>
        </w:rPr>
        <w:t xml:space="preserve">أنشئ ملف شركتك في دليل الأعمال، وراجع الشركات والخدمات للعثور على محاسبين وموردين وشركاء. عند الحاجة إلى موزع أو ممول أو موظف، انشر فرصة واضحة بدلاً من إعلان عام. ويمكنك قراءة الأدلة المتخصصة حول الاستيراد والتصدير والعقارات والتمويل والتحقق من المعلومات.</w:t>
      </w:r>
    </w:p>
    <w:p>
      <w:pPr>
        <w:bidi/>
        <w:jc w:val="right"/>
        <w:spacing w:after="140"/>
      </w:pPr>
      <w:r>
        <w:rPr>
          <w:sz w:val="24"/>
          <w:szCs w:val="24"/>
        </w:rPr>
        <w:t xml:space="preserve">المنصة تساعد على الاكتشاف والاتصال، لكنها لا تستبدل التحقق المستقل. اطلب السجل والتفويض والعقد والمراجع قبل دفع المال أو تسليم بيانات حساسة.</w:t>
      </w:r>
    </w:p>
    <w:p>
      <w:pPr>
        <w:bidi/>
        <w:jc w:val="right"/>
        <w:spacing w:after="140"/>
      </w:pPr>
      <w:r>
        <w:rPr>
          <w:sz w:val="24"/>
          <w:szCs w:val="24"/>
        </w:rPr>
        <w:t xml:space="preserve">مصادر وروابط مرجعية</w:t>
      </w:r>
    </w:p>
    <w:p>
      <w:pPr>
        <w:bidi/>
        <w:jc w:val="right"/>
        <w:spacing w:after="140"/>
      </w:pPr>
      <w:r>
        <w:rPr>
          <w:sz w:val="24"/>
          <w:szCs w:val="24"/>
        </w:rPr>
        <w:t xml:space="preserve">خدمة تأسيس الشركات إلكترونياً – سانا، 7 تموز 2026</w:t>
      </w:r>
    </w:p>
    <w:p>
      <w:pPr>
        <w:bidi/>
        <w:jc w:val="right"/>
        <w:spacing w:after="140"/>
      </w:pPr>
      <w:r>
        <w:rPr>
          <w:sz w:val="24"/>
          <w:szCs w:val="24"/>
        </w:rPr>
        <w:t xml:space="preserve">توحيد آلية دوائر الشركات والسجل التجاري – سانا، 13 تموز 2026</w:t>
      </w:r>
    </w:p>
    <w:p>
      <w:pPr>
        <w:bidi/>
        <w:jc w:val="right"/>
        <w:spacing w:after="140"/>
      </w:pPr>
      <w:r>
        <w:rPr>
          <w:sz w:val="24"/>
          <w:szCs w:val="24"/>
        </w:rPr>
        <w:t xml:space="preserve">تسجيل 1,846 شركة جديدة – سانا، 24 أيار 2026</w:t>
      </w:r>
    </w:p>
    <w:p>
      <w:pPr>
        <w:bidi/>
        <w:jc w:val="right"/>
        <w:spacing w:after="140"/>
      </w:pPr>
      <w:r>
        <w:rPr>
          <w:sz w:val="24"/>
          <w:szCs w:val="24"/>
        </w:rPr>
        <w:t xml:space="preserve">توحيد إجراءات السجل التجاري والأنشطة – سانا، 28 آذار 2026</w:t>
      </w:r>
    </w:p>
    <w:p>
      <w:pPr>
        <w:bidi/>
        <w:jc w:val="right"/>
        <w:spacing w:after="140"/>
      </w:pPr>
      <w:r>
        <w:rPr>
          <w:sz w:val="24"/>
          <w:szCs w:val="24"/>
        </w:rPr>
        <w:t xml:space="preserve">بوابة هيئة الاستثمار السورية</w:t>
      </w:r>
    </w:p>
    <w:p>
      <w:pPr>
        <w:bidi/>
        <w:jc w:val="right"/>
        <w:spacing w:after="140"/>
      </w:pPr>
      <w:r>
        <w:rPr>
          <w:sz w:val="24"/>
          <w:szCs w:val="24"/>
        </w:rPr>
        <w:t xml:space="preserve">ملف سوريا الاقتصادي – البنك الدولي</w:t>
      </w:r>
    </w:p>
    <w:p>
      <w:pPr>
        <w:bidi/>
        <w:jc w:val="right"/>
        <w:spacing w:after="140"/>
      </w:pPr>
      <w:r>
        <w:rPr>
          <w:sz w:val="24"/>
          <w:szCs w:val="24"/>
        </w:rPr>
        <w:t xml:space="preserve">مرصد قوانين الاستثمار – الأونكتاد</w:t>
      </w:r>
    </w:p>
    <w:p>
      <w:pPr>
        <w:bidi/>
        <w:jc w:val="right"/>
        <w:spacing w:after="140"/>
      </w:pPr>
      <w:r>
        <w:rPr>
          <w:sz w:val="24"/>
          <w:szCs w:val="24"/>
        </w:rPr>
        <w:t xml:space="preserve">معايير المستفيد الحقيقي – FATF</w:t>
      </w:r>
    </w:p>
    <w:p>
      <w:pPr>
        <w:bidi/>
        <w:jc w:val="right"/>
        <w:spacing w:after="140"/>
      </w:pPr>
      <w:r>
        <w:rPr>
          <w:sz w:val="24"/>
          <w:szCs w:val="24"/>
        </w:rPr>
        <w:t xml:space="preserve">الأسئلة الشائعة</w:t>
      </w:r>
    </w:p>
    <w:p>
      <w:pPr>
        <w:bidi/>
        <w:jc w:val="right"/>
        <w:spacing w:after="140"/>
      </w:pPr>
      <w:r>
        <w:rPr>
          <w:sz w:val="24"/>
          <w:szCs w:val="24"/>
        </w:rPr>
        <w:t xml:space="preserve">تجد أدناه إجابات مختصرة، لكن القرار النهائي يجب أن يراعي شكل الشركة ونشاطها ومحافظتها ووضع الشركاء.</w:t>
      </w:r>
    </w:p>
    <w:p>
      <w:pPr>
        <w:bidi/>
        <w:jc w:val="right"/>
        <w:spacing w:after="140"/>
      </w:pPr>
      <w:r>
        <w:rPr>
          <w:sz w:val="24"/>
          <w:szCs w:val="24"/>
        </w:rPr>
        <w:t xml:space="preserve">الخلاصة</w:t>
      </w:r>
    </w:p>
    <w:p>
      <w:pPr>
        <w:bidi/>
        <w:jc w:val="right"/>
        <w:spacing w:after="140"/>
      </w:pPr>
      <w:r>
        <w:rPr>
          <w:sz w:val="24"/>
          <w:szCs w:val="24"/>
        </w:rPr>
        <w:t xml:space="preserve">الشركة القوية لا تبدأ من سؤال «كيف نحصل على السجل بسرعة؟» بل من سؤال «كيف نمنع الخلاف ونحمي المال ونشغّل النشاط بصورة قابلة للقياس؟». اختر الشكل القانوني بعد فهم المسؤولية، اكتب اتفاق الشركاء قبل الخلاف، افصل المال الشخصي عن مال الشركة، أكمل التراخيص، وابنِ المحاسبة والعقود منذ اليوم الأول. عندها يصبح التسجيل بداية شركة حقيقية، لا نهاية معاملة.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تأسيس شركة في سوريا 2026: من الفكرة إلى السجل والتشغيل الفعلي</dc:title>
  <dc:creator>Bsouria Editorial</dc:creator>
  <cp:lastModifiedBy>Bsouria</cp:lastModifiedBy>
  <dcterms:created xsi:type="dcterms:W3CDTF">2026-07-31T02:21:56Z</dcterms:created>
</cp:coreProperties>
</file>