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سوريا والعراق: فرص تبدأ بالمشتري وتستمر بالخدمة بعد التسليم</w:t>
      </w:r>
    </w:p>
    <w:p>
      <w:pPr>
        <w:bidi/>
        <w:jc w:val="right"/>
      </w:pPr>
      <w:r>
        <w:rPr>
          <w:i/>
          <w:color w:val="64736B"/>
        </w:rPr>
        <w:t>Bsouria · 2026-10-23</w:t>
      </w:r>
    </w:p>
    <w:p>
      <w:pPr>
        <w:bidi/>
        <w:jc w:val="right"/>
        <w:spacing w:after="220"/>
      </w:pPr>
      <w:r>
        <w:rPr>
          <w:i/>
        </w:rPr>
        <w:t>دليل للتعاون التجاري بين سوريا والعراق: فهم المشتري المهني، وتجربة التوريد والتوزيع، والقبول وخدمة ما بعد البيع، مع أدوار المغتربين وشروط التنفيذ.</w:t>
      </w:r>
    </w:p>
    <w:p>
      <w:pPr>
        <w:bidi/>
        <w:jc w:val="right"/>
        <w:spacing w:after="140"/>
      </w:pPr>
      <w:r>
        <w:rPr>
          <w:sz w:val="24"/>
          <w:szCs w:val="24"/>
        </w:rPr>
        <w:t xml:space="preserve">مراجعة المصادر والتحرير: ٢٣ أكتوبر ٢٠٢٦. أمثلة الأعمال افتراضية وليست عروضاً قائمة؛ تُراجع المتطلبات الحالية لكل نشاط قبل التنفيذ.</w:t>
      </w:r>
    </w:p>
    <w:p>
      <w:pPr>
        <w:bidi/>
        <w:jc w:val="right"/>
        <w:spacing w:after="140"/>
      </w:pPr>
      <w:r>
        <w:rPr>
          <w:sz w:val="24"/>
          <w:szCs w:val="24"/>
        </w:rPr>
        <w:t xml:space="preserve">تصل الشحنة، يوقع أحدهم على الاستلام، وتنتهي الرحلة على الورق. لكن بالنسبة إلى العميل قد يبدأ العمل الآن: من يثبت القطعة؟ أين دليل الاستخدام؟ ماذا يفعل إذا وجد نقصاً؟ وكيف يطلب الصنف نفسه مرة أخرى؟ هذه الأسئلة تفتح زاوية مختلفة للتعاون بين سوريا والعراق. الفرصة ليست دائماً في بيع كمية أكبر، بل في جعل الطلب مفهوماً والمنتج قابلاً للاستخدام والخدمة قابلة للاستمرار.</w:t>
      </w:r>
    </w:p>
    <w:p>
      <w:pPr>
        <w:bidi/>
        <w:jc w:val="right"/>
        <w:spacing w:after="140"/>
      </w:pPr>
      <w:r>
        <w:rPr>
          <w:sz w:val="24"/>
          <w:szCs w:val="24"/>
        </w:rPr>
        <w:t xml:space="preserve">نخاطب صاحب ورشة أو شركة سورية، وصاحب مهارة، ومغترباً يريد المساهمة بمعرفة أو تمويل، وشريكاً عراقياً يبحث عن عمل منظم. الأمثلة في المقال افتراضية وليست وظائف أو عقوداً معلنة. ندرس نماذج مثل توريد تجهيزات مهنية، وتنظيم توزيع، ومتابعة جودة، وخدمات ما بعد البيع، من دون افتراض أن القرب أو معرفة شخص يلغيان متطلبات النشاط والعمل والدفع والعبور.</w:t>
      </w:r>
    </w:p>
    <w:p>
      <w:pPr>
        <w:bidi/>
        <w:jc w:val="right"/>
        <w:spacing w:after="140"/>
      </w:pPr>
      <w:r>
        <w:rPr>
          <w:sz w:val="24"/>
          <w:szCs w:val="24"/>
        </w:rPr>
        <w:t xml:space="preserve">العميلما الذي يحتاجه؟الدليل الأولمستخدم مهنينتيجة صالحة لاستخدام محددمواصفة وقبول وخدمةموزعمنتج يمكن تخزينه وتكرارهدور وقناة وتجربة طلبعميل متابعةمرجع وحل ضمن اختصاصسجل ونطاق ومسؤولية</w:t>
      </w:r>
    </w:p>
    <w:p>
      <w:pPr>
        <w:bidi/>
        <w:jc w:val="right"/>
        <w:spacing w:after="140"/>
      </w:pPr>
      <w:r>
        <w:rPr>
          <w:sz w:val="24"/>
          <w:szCs w:val="24"/>
        </w:rPr>
        <w:t xml:space="preserve">١. من هو المشتري الذي تريد خدمته؟</w:t>
      </w:r>
    </w:p>
    <w:p>
      <w:pPr>
        <w:bidi/>
        <w:jc w:val="right"/>
        <w:spacing w:after="140"/>
      </w:pPr>
      <w:r>
        <w:rPr>
          <w:sz w:val="24"/>
          <w:szCs w:val="24"/>
        </w:rPr>
        <w:t xml:space="preserve">كلمة «العراق» أوسع من أن تكون وصفاً لعميل. متجر يشتري قطعة جاهزة ليس شركة تجهز مكاتب، والموزع ليس المستخدم النهائي، والمشتري الخاص ليس جهة تعاقد عامة. ابدأ بنوع واحد تستطيع فهمه: ما استخدامه؟ من يوافق على الطلب؟ كيف يقيّم الجودة؟ وهل يشتري مرة واحدة أم يحتاج تكراراً؟ عندما تتضح هذه الأسئلة، تصبح المقارنة بين المنتجات والخدمات أكثر فائدة من قائمة قطاعات واسعة.</w:t>
      </w:r>
    </w:p>
    <w:p>
      <w:pPr>
        <w:bidi/>
        <w:jc w:val="right"/>
        <w:spacing w:after="140"/>
      </w:pPr>
      <w:r>
        <w:rPr>
          <w:sz w:val="24"/>
          <w:szCs w:val="24"/>
        </w:rPr>
        <w:t xml:space="preserve">المدينة جزء من التشغيل، لا عنوان في الإعلان فقط</w:t>
      </w:r>
    </w:p>
    <w:p>
      <w:pPr>
        <w:bidi/>
        <w:jc w:val="right"/>
        <w:spacing w:after="140"/>
      </w:pPr>
      <w:r>
        <w:rPr>
          <w:sz w:val="24"/>
          <w:szCs w:val="24"/>
        </w:rPr>
        <w:t xml:space="preserve">قد يكون العميل في بغداد أو البصرة أو أربيل أو مدينة أخرى. لا نفترض أن الطلب والأسعار والإجراءات واحدة في كل مكان. حدد الموقع والجهة صاحبة الصلاحية ومتطلبات التسجيل والعمل ذات الصلة، ولا تنقل جواباً من حالة إلى أخرى بلا مراجعة. كما ينبغي معرفة مكان الاستلام الفعلي ومن يتولى الخدمة هناك. فرق الموقع قد يغير تكلفة المتابعة أكثر مما يغير سعر المنتج نفسه.</w:t>
      </w:r>
    </w:p>
    <w:p>
      <w:pPr>
        <w:bidi/>
        <w:jc w:val="right"/>
        <w:spacing w:after="140"/>
      </w:pPr>
      <w:r>
        <w:rPr>
          <w:sz w:val="24"/>
          <w:szCs w:val="24"/>
        </w:rPr>
        <w:t xml:space="preserve">اسأل أيضاً عن المشكلة التي تدفع العميل إلى تغيير مورد قائم. هل يريد مقاساً منتظماً، أو كمية أصغر، أو متابعة أفضل، أو موعداً أوضح؟ عبارة «منتج سوري» قد تثير اهتماماً، لكنها ليست وحدها عرض قيمة. حوّلها إلى شيء يمكن فحصه: مواصفة مستقرة، وصورة تخص المنتج، وقدرة موثقة، وخدمة محددة. لا يشتري العميل تاريخ البلد؛ يشتري نتيجة يحتاجها اليوم.</w:t>
      </w:r>
    </w:p>
    <w:p>
      <w:pPr>
        <w:bidi/>
        <w:jc w:val="right"/>
        <w:spacing w:after="140"/>
      </w:pPr>
      <w:r>
        <w:rPr>
          <w:sz w:val="24"/>
          <w:szCs w:val="24"/>
        </w:rPr>
        <w:t xml:space="preserve">٢. قراءة الاقتصاد تساعد، لكنها لا تفحص العميل</w:t>
      </w:r>
    </w:p>
    <w:p>
      <w:pPr>
        <w:bidi/>
        <w:jc w:val="right"/>
        <w:spacing w:after="140"/>
      </w:pPr>
      <w:r>
        <w:rPr>
          <w:sz w:val="24"/>
          <w:szCs w:val="24"/>
        </w:rPr>
        <w:t xml:space="preserve">يشير البنك الدولي إلى أثر النموذج المعتمد على النفط في تقلب الاقتصاد العراقي. وتتيح الهيئة الوطنية للاستثمار معلومات ودلائل وبوابات قطاعات للبحث. نستخدم هذه الخلفية لفهم السياق، لا لإثبات قدرة مشترٍ بعينه على الدفع أو أن إعلاناً منشوراً ما يزال مفتوحاً ومناسباً لكل متقدم. [World Bank — Iraq country context] [Iraq National Investment Commission — Investor resources]</w:t>
      </w:r>
    </w:p>
    <w:p>
      <w:pPr>
        <w:bidi/>
        <w:jc w:val="right"/>
        <w:spacing w:after="140"/>
      </w:pPr>
      <w:r>
        <w:rPr>
          <w:sz w:val="24"/>
          <w:szCs w:val="24"/>
        </w:rPr>
        <w:t xml:space="preserve">راجع تاريخ أي فرصة وشروطها والجهة التي تتلقى الطلبات قبل وصفها بأنها متاحة. قد تكون صفحة تعريفية أو مشروعاً قديماً أو إعلاناً يحتاج وثائق وأهلية محددة. لا يستنتج صاحب مشروع صغير من وجود قطاع صناعي في دليل أنه يستطيع دخول عقد كبير مباشرة. ويمكن أن يكون التعامل مع عميل مهني خاص ومهمة محدودة بداية أكثر قابلية للفهم، إذا ثبتت الحاجة وتوافرت المتطلبات.</w:t>
      </w:r>
    </w:p>
    <w:p>
      <w:pPr>
        <w:bidi/>
        <w:jc w:val="right"/>
        <w:spacing w:after="140"/>
      </w:pPr>
      <w:r>
        <w:rPr>
          <w:sz w:val="24"/>
          <w:szCs w:val="24"/>
        </w:rPr>
        <w:t xml:space="preserve">الخاص والعام يحتاجان مسارين مختلفين</w:t>
      </w:r>
    </w:p>
    <w:p>
      <w:pPr>
        <w:bidi/>
        <w:jc w:val="right"/>
        <w:spacing w:after="140"/>
      </w:pPr>
      <w:r>
        <w:rPr>
          <w:sz w:val="24"/>
          <w:szCs w:val="24"/>
        </w:rPr>
        <w:t xml:space="preserve">في التعاقد العام أو المشروع الممول، تُراجع إجراءات التوريد والطرح والشروط كما تنشرها الجهة المختصة. لا تُستبدل بعلاقة شخصية أو وعد من وسيط. وفي التعامل الخاص، تتحقق من هوية الشركة وصلاحية من يطلب ويوقع ويدفع. كلا المسارين يحتاج وثائق، لكن ليست وثائقهما متطابقة. لا تجعل عنوان «إعادة الإعمار» يخلط بين حاجة واسعة وطلب شراء محدد تستطيع خدمته.</w:t>
      </w:r>
    </w:p>
    <w:p>
      <w:pPr>
        <w:bidi/>
        <w:jc w:val="right"/>
        <w:spacing w:after="140"/>
      </w:pPr>
      <w:r>
        <w:rPr>
          <w:sz w:val="24"/>
          <w:szCs w:val="24"/>
        </w:rPr>
        <w:t xml:space="preserve">٣. التجهيز المهني: من القطعة إلى الاستخدام</w:t>
      </w:r>
    </w:p>
    <w:p>
      <w:pPr>
        <w:bidi/>
        <w:jc w:val="right"/>
        <w:spacing w:after="140"/>
      </w:pPr>
      <w:r>
        <w:rPr>
          <w:sz w:val="24"/>
          <w:szCs w:val="24"/>
        </w:rPr>
        <w:t xml:space="preserve">لفائف أقمشة تنجيد في مستودع منظم؛ مشهد توضيحي مولد بالذكاء الاصطناعي</w:t>
      </w:r>
    </w:p>
    <w:p>
      <w:pPr>
        <w:bidi/>
        <w:jc w:val="right"/>
        <w:spacing w:after="140"/>
      </w:pPr>
      <w:r>
        <w:rPr>
          <w:sz w:val="24"/>
          <w:szCs w:val="24"/>
        </w:rPr>
        <w:t xml:space="preserve">يمكن دراسة توريد أثاث عملي أو منسوجات أو وحدات عرض أو تجهيزات غير إنشائية بسيطة، بعد التحقق من متطلبات المنتج والنشاط. هذه أمثلة للبحث، لا قائمة سلع مسموحة تلقائياً أو ضماناً للطلب. قد يحتاج مكتب صغير إلى مجموعة متناسقة ومقاسات معروفة، بينما يهم الموزع سهولة التخزين والتكرار. النوع نفسه من المنتج قد يحتاج عرضين مختلفين بحسب الاستخدام.</w:t>
      </w:r>
    </w:p>
    <w:p>
      <w:pPr>
        <w:bidi/>
        <w:jc w:val="right"/>
        <w:spacing w:after="140"/>
      </w:pPr>
      <w:r>
        <w:rPr>
          <w:sz w:val="24"/>
          <w:szCs w:val="24"/>
        </w:rPr>
        <w:t xml:space="preserve">لا تُسعّر ما لم يتحدد</w:t>
      </w:r>
    </w:p>
    <w:p>
      <w:pPr>
        <w:bidi/>
        <w:jc w:val="right"/>
        <w:spacing w:after="140"/>
      </w:pPr>
      <w:r>
        <w:rPr>
          <w:sz w:val="24"/>
          <w:szCs w:val="24"/>
        </w:rPr>
        <w:t xml:space="preserve">إذا لم تعرف القياس أو المادة أو الكمية أو موقع التسليم، فلا تعطِ سعراً نهائياً كأن كل ذلك محسوم. اطلب البيانات أو قدم تقديراً واضح الافتراضات فقط إذا كان لديك أساس حقيقي. حدد من يقيس الموقع ومن يعتمد العينة ومن يتحمل تغيير الطلب. والعمل الذي يتطلب مختصاً أو موافقة يجب أن يتولاه من يملك الأهلية، لا من كان الأقرب إلى مكان العميل.</w:t>
      </w:r>
    </w:p>
    <w:p>
      <w:pPr>
        <w:bidi/>
        <w:jc w:val="right"/>
        <w:spacing w:after="140"/>
      </w:pPr>
      <w:r>
        <w:rPr>
          <w:sz w:val="24"/>
          <w:szCs w:val="24"/>
        </w:rPr>
        <w:t xml:space="preserve">التركيب ليس إضافة بلا تكلفة</w:t>
      </w:r>
    </w:p>
    <w:p>
      <w:pPr>
        <w:bidi/>
        <w:jc w:val="right"/>
        <w:spacing w:after="140"/>
      </w:pPr>
      <w:r>
        <w:rPr>
          <w:sz w:val="24"/>
          <w:szCs w:val="24"/>
        </w:rPr>
        <w:t xml:space="preserve">قد يحتاج المنتج إلى خدمة محلية من شريك مؤهل ومتفق معه، أو إلى تعليمات مناسبة، أو إلى تسليم كامل من دون تركيب بحسب الاستخدام. لا تفترض أن إرسال فريق سوري مثل إرسال البضاعة؛ دخول الأشخاص والعمل والتأمين والسلامة مسائل منفصلة. ووضّح للعميل إن كنت توفر الخدمة أو تنسقها أو لا تقدمها. الوعد غير الواضح قد يفسد منتجاً جيداً عندما يصل ولا يعرف أحد كيف يستخدمه.</w:t>
      </w:r>
    </w:p>
    <w:p>
      <w:pPr>
        <w:bidi/>
        <w:jc w:val="right"/>
        <w:spacing w:after="140"/>
      </w:pPr>
      <w:r>
        <w:rPr>
          <w:sz w:val="24"/>
          <w:szCs w:val="24"/>
        </w:rPr>
        <w:t xml:space="preserve">٤. التوزيع: شريك يعرف عملاً محدداً لا «كل السوق»</w:t>
      </w:r>
    </w:p>
    <w:p>
      <w:pPr>
        <w:bidi/>
        <w:jc w:val="right"/>
        <w:spacing w:after="140"/>
      </w:pPr>
      <w:r>
        <w:rPr>
          <w:sz w:val="24"/>
          <w:szCs w:val="24"/>
        </w:rPr>
        <w:t xml:space="preserve">يمكن دراسة علاقة مع موزع أو متجر أو جهة شراء مهنية، لكن كثرة المعارف ليست خطة توزيع. اسأل أين يظهر المنتج، ومن يشرحه، وما نوع العميل، وكيف تصل الملاحظات والطلبات المتكررة. قد يكون نطاق جغرافي محدود وصنف محدد أنسب للتجربة من اتفاق واسع على بلد كامل. كلما اتسعت الوعود قبل الاختبار، صعب معرفة ما إذا كانت النتيجة جاءت من المنتج أو القناة أو طريقة العمل.</w:t>
      </w:r>
    </w:p>
    <w:p>
      <w:pPr>
        <w:bidi/>
        <w:jc w:val="right"/>
        <w:spacing w:after="140"/>
      </w:pPr>
      <w:r>
        <w:rPr>
          <w:sz w:val="24"/>
          <w:szCs w:val="24"/>
        </w:rPr>
        <w:t xml:space="preserve">ماذا يعني الاتفاق مع موزع؟</w:t>
      </w:r>
    </w:p>
    <w:p>
      <w:pPr>
        <w:bidi/>
        <w:jc w:val="right"/>
        <w:spacing w:after="140"/>
      </w:pPr>
      <w:r>
        <w:rPr>
          <w:sz w:val="24"/>
          <w:szCs w:val="24"/>
        </w:rPr>
        <w:t xml:space="preserve">هل يشتري لحسابه أم يبيع بالعمولة أم يجمع استفسارات فقط؟ من يملك المخزون؟ من يسعر؟ ومن يعالج المرتجع ضمن الشروط والقواعد المطبقة؟ تحتاج هذه الأدوار إلى صياغة ومراجعة مناسبة. لا تمنح حصرية لمجرد وعد شفوي، ولا تستخدم كلمة وكيل من دون فهم معناها في العلاقة المحددة. وتأكد من أن من يتحدث باسم جهة يملك صلاحية تمثيلها.</w:t>
      </w:r>
    </w:p>
    <w:p>
      <w:pPr>
        <w:bidi/>
        <w:jc w:val="right"/>
        <w:spacing w:after="140"/>
      </w:pPr>
      <w:r>
        <w:rPr>
          <w:sz w:val="24"/>
          <w:szCs w:val="24"/>
        </w:rPr>
        <w:t xml:space="preserve">اختبر قدرة الشريك على متابعة عينة وطلب صغير قبل توقع مبيعات واسعة. قد تكون أهم معلومة أنه يرسل ملاحظات دقيقة ولا يَعِد بما لا يعرفه. وقد يتضح أنه يعرف قطاعاً مختلفاً عن قطاعك. هذا ليس حكماً على شخصه؛ هو سؤال ملاءمة. العلاقة الجيدة تسمح بقول «هذا المنتج لا يناسب قناتنا» قبل أن يتحول إلى مخزون لا يعرف أحد كيف يصرفه.</w:t>
      </w:r>
    </w:p>
    <w:p>
      <w:pPr>
        <w:bidi/>
        <w:jc w:val="right"/>
        <w:spacing w:after="140"/>
      </w:pPr>
      <w:r>
        <w:rPr>
          <w:sz w:val="24"/>
          <w:szCs w:val="24"/>
        </w:rPr>
        <w:t xml:space="preserve">٥. ما بعد البيع: فرصة في جعل الطلب قابلاً للتكرار</w:t>
      </w:r>
    </w:p>
    <w:p>
      <w:pPr>
        <w:bidi/>
        <w:jc w:val="right"/>
        <w:spacing w:after="140"/>
      </w:pPr>
      <w:r>
        <w:rPr>
          <w:sz w:val="24"/>
          <w:szCs w:val="24"/>
        </w:rPr>
        <w:t xml:space="preserve">يمكن أن يحتاج العميل إلى تعريف أجزاء، أو مرجع لون أو مقاس، أو قطعة استبدال، أو متابعة مشكلة، أو ترتيب صيانة ضمن اختصاص مرخص. هذه خدمات يمكن بحثها إذا كان لها طلب وطريقة تنفيذ نظامية. لا نَعِد بمنع كل عطل أو بتوافر كل جزء فوراً. البداية أن يعرف العميل مَن يسأل وما المعلومات التي يقدمها وما الذي يشمله الاتفاق.</w:t>
      </w:r>
    </w:p>
    <w:p>
      <w:pPr>
        <w:bidi/>
        <w:jc w:val="right"/>
        <w:spacing w:after="140"/>
      </w:pPr>
      <w:r>
        <w:rPr>
          <w:sz w:val="24"/>
          <w:szCs w:val="24"/>
        </w:rPr>
        <w:t xml:space="preserve">سجل صغير يفيد العميل والفريق</w:t>
      </w:r>
    </w:p>
    <w:p>
      <w:pPr>
        <w:bidi/>
        <w:jc w:val="right"/>
        <w:spacing w:after="140"/>
      </w:pPr>
      <w:r>
        <w:rPr>
          <w:sz w:val="24"/>
          <w:szCs w:val="24"/>
        </w:rPr>
        <w:t xml:space="preserve">رقم طلب، ومواصفة، وتاريخ تسليم، وصورة مأذون بها عند الحاجة، وملاحظات قبول، تكفي أحياناً لفهم ما حدث. عندما يطلب العميل تكرار المنتج، لا يبدأ الجميع من الصفر. وإذا تغيرت مادة أو مقاس، يظهر التغيير بوضوح. ومع الوقت يصبح السجل مصدراً لتحسين العرض، لا مجرد أرشيف. لكن يجب حماية بيانات العميل وعدم نشر مشكلته للتشهير أو التسويق من دون إذن.</w:t>
      </w:r>
    </w:p>
    <w:p>
      <w:pPr>
        <w:bidi/>
        <w:jc w:val="right"/>
        <w:spacing w:after="140"/>
      </w:pPr>
      <w:r>
        <w:rPr>
          <w:sz w:val="24"/>
          <w:szCs w:val="24"/>
        </w:rPr>
        <w:t xml:space="preserve">يمكن لصاحب مهارة أن يدرس خدمة تنسيق هذه المعلومات، أو تجهيز كتالوج أجزاء، أو متابعة مواعيد خدمة معلومة. يجب أن يتضح هل يقدم تنظيماً أم فحصاً فنياً أم إصلاحاً، فلا تحمل خدمة بسيطة وعداً لا تملكه. وقد يكون شريك عراقي مؤهل أقرب إلى حل مشكلة موقعية من إرسال فريق في كل مرة. التكامل هنا في توزيع القدرة، وليس في استبدال معرفة الناس في بلدهم بوعود بعيدة.</w:t>
      </w:r>
    </w:p>
    <w:p>
      <w:pPr>
        <w:bidi/>
        <w:jc w:val="right"/>
        <w:spacing w:after="140"/>
      </w:pPr>
      <w:r>
        <w:rPr>
          <w:sz w:val="24"/>
          <w:szCs w:val="24"/>
        </w:rPr>
        <w:t xml:space="preserve">٦. ملف طلب مهني يمنع اختلاف الذاكرة</w:t>
      </w:r>
    </w:p>
    <w:p>
      <w:pPr>
        <w:bidi/>
        <w:jc w:val="right"/>
        <w:spacing w:after="140"/>
      </w:pPr>
      <w:r>
        <w:rPr>
          <w:sz w:val="24"/>
          <w:szCs w:val="24"/>
        </w:rPr>
        <w:t xml:space="preserve">رسم لمسار الطلب والمواصفة والتسليم ثم القبول والمتابعة</w:t>
      </w:r>
    </w:p>
    <w:p>
      <w:pPr>
        <w:bidi/>
        <w:jc w:val="right"/>
        <w:spacing w:after="140"/>
      </w:pPr>
      <w:r>
        <w:rPr>
          <w:sz w:val="24"/>
          <w:szCs w:val="24"/>
        </w:rPr>
        <w:t xml:space="preserve">اكتب وصف الاستخدام والمواصفة والعدد والسعر وما يشمله والتاريخ المشروط بمتطلبات واضحة. أضف ما يقدمه العميل وما ينتظر موافقته، ومن يملك حق تعديل الطلب. إذا كان المشروع يحتوي أصنافاً متعددة، فليكن لكل صنف وصف يمكن الرجوع إليه. لا تعتمد على صور متفرقة تحمل الاسم نفسه بينما تختلف المواد والمقاسات. الملف الجيد يساعد شخصاً جديداً في الفريق على فهم الاتفاق من دون تخمين.</w:t>
      </w:r>
    </w:p>
    <w:p>
      <w:pPr>
        <w:bidi/>
        <w:jc w:val="right"/>
        <w:spacing w:after="140"/>
      </w:pPr>
      <w:r>
        <w:rPr>
          <w:sz w:val="24"/>
          <w:szCs w:val="24"/>
        </w:rPr>
        <w:t xml:space="preserve">الاستلام ليس دائماً قبول الأداء</w:t>
      </w:r>
    </w:p>
    <w:p>
      <w:pPr>
        <w:bidi/>
        <w:jc w:val="right"/>
        <w:spacing w:after="140"/>
      </w:pPr>
      <w:r>
        <w:rPr>
          <w:sz w:val="24"/>
          <w:szCs w:val="24"/>
        </w:rPr>
        <w:t xml:space="preserve">قد يثبت توقيع أن العدد وصل، ولا يثبت أن كل استخدام تم اختباره. حدد معنى كل مرحلة ومستند، وطريقة معالجة نقص أو عيب، ضمن اتفاق مناسب. لا تطلب من شخص غير مؤهل توقيع نتيجة فنية، ولا توقع أنت على وصف لم تتحقق منه. وعندما تظهر مشكلة، ارجع إلى ما وُعد به وما وصل فعلاً، ثم ناقش الحل الممكن بدلاً من الاتهام العام.</w:t>
      </w:r>
    </w:p>
    <w:p>
      <w:pPr>
        <w:bidi/>
        <w:jc w:val="right"/>
        <w:spacing w:after="140"/>
      </w:pPr>
      <w:r>
        <w:rPr>
          <w:sz w:val="24"/>
          <w:szCs w:val="24"/>
        </w:rPr>
        <w:t xml:space="preserve">التغيير يحتاج نسخة وتاريخاً وموافقة. إذا طلب العميل تعديلاً بعد بدء الإنتاج، افحص أثره على التكلفة والوقت قبل قوله إنه بسيط. وإذا تغير المورد أو المادة، لا تفترض أن النتيجة ستبقى نفسها. كل هذه التفاصيل يمكن تنظيمها بأداة بسيطة، شرط أن يعرف الطرفان المرجع الحالي وألا تبقى الموافقات في محادثة خاصة لا يستطيع فريق التنفيذ الوصول إليها بصورة مناسبة.</w:t>
      </w:r>
    </w:p>
    <w:p>
      <w:pPr>
        <w:bidi/>
        <w:jc w:val="right"/>
        <w:spacing w:after="140"/>
      </w:pPr>
      <w:r>
        <w:rPr>
          <w:sz w:val="24"/>
          <w:szCs w:val="24"/>
        </w:rPr>
        <w:t xml:space="preserve">٧. فرص المهارات لا تعني حق عمل تلقائياً</w:t>
      </w:r>
    </w:p>
    <w:p>
      <w:pPr>
        <w:bidi/>
        <w:jc w:val="right"/>
        <w:spacing w:after="140"/>
      </w:pPr>
      <w:r>
        <w:rPr>
          <w:sz w:val="24"/>
          <w:szCs w:val="24"/>
        </w:rPr>
        <w:t xml:space="preserve">توجد مجالات بحث مهنية مثل تنسيق طلبات، ووصف منتجات، ومراقبة تنفيذ ضمن الأهلية، وخدمة فنية متخصصة. لا تعني هذه القائمة وجود وظيفة شاغرة أو السماح لكل متقدم بممارستها. نشرت وزارة العدل العراقية تعليمات خاصة بالعمال الأجانب لعام ٢٠٢٦، وتوفر الجهات المختصة معلومات الإجراءات؛ تُراجع الحالة والنشاط والموقع وفق المصادر الحالية. [Iraq Ministry of Justice — Foreign worker instructions No. 1 of 2026] [Iraq official services portal — Foreign worker procedures] [ILO — Iraq Decent Work Country Programme 2026–2029]</w:t>
      </w:r>
    </w:p>
    <w:p>
      <w:pPr>
        <w:bidi/>
        <w:jc w:val="right"/>
        <w:spacing w:after="140"/>
      </w:pPr>
      <w:r>
        <w:rPr>
          <w:sz w:val="24"/>
          <w:szCs w:val="24"/>
        </w:rPr>
        <w:t xml:space="preserve">كما يركز برنامج منظمة العمل الدولية للعراق ٢٠٢٦–٢٠٢٩ على المهارات والعمل اللائق والقطاع الخاص. هذه أولويات عامة، وليست برنامج توظيف مضموناً للقارئ. على المتقدم أن يطلب اسم صاحب العمل ووصف المهمة والأجر والمدة والجهة المسؤولة عن المتطلبات. وإذا كان النشاط في إقليم أو موقع ذي إجراءات خاصة، فلا يفترض أن جواباً من جهة أخرى ينطبق كما هو.</w:t>
      </w:r>
    </w:p>
    <w:p>
      <w:pPr>
        <w:bidi/>
        <w:jc w:val="right"/>
        <w:spacing w:after="140"/>
      </w:pPr>
      <w:r>
        <w:rPr>
          <w:sz w:val="24"/>
          <w:szCs w:val="24"/>
        </w:rPr>
        <w:t xml:space="preserve">ما الذي يستطيع المغترب إضافته؟</w:t>
      </w:r>
    </w:p>
    <w:p>
      <w:pPr>
        <w:bidi/>
        <w:jc w:val="right"/>
        <w:spacing w:after="140"/>
      </w:pPr>
      <w:r>
        <w:rPr>
          <w:sz w:val="24"/>
          <w:szCs w:val="24"/>
        </w:rPr>
        <w:t xml:space="preserve">قد يراجع عرضاً، أو ينقل معرفة بعميل، أو يساعد في تنظيم مواصفات، أو يساهم بتمويل وفق علاقة واضحة. لا يصبح ممثلاً قانونياً أو محصلاً للمال تلقائياً لأنه جمع الطرفين. ويجب أن يعرف ما ينطبق عليه في بلد إقامته أيضاً. الأجر مقابل خدمة، والمشاركة الاستثمارية، والمساعدة العائلية، ليست أسماء مختلفة للشيء نفسه؛ لكل منها توقعات وحقوق ينبغي توضيحها ومراجعتها.</w:t>
      </w:r>
    </w:p>
    <w:p>
      <w:pPr>
        <w:bidi/>
        <w:jc w:val="right"/>
        <w:spacing w:after="140"/>
      </w:pPr>
      <w:r>
        <w:rPr>
          <w:sz w:val="24"/>
          <w:szCs w:val="24"/>
        </w:rPr>
        <w:t xml:space="preserve">٨. الطريق والدفع جزء من الخدمة التي تعد بها</w:t>
      </w:r>
    </w:p>
    <w:p>
      <w:pPr>
        <w:bidi/>
        <w:jc w:val="right"/>
        <w:spacing w:after="140"/>
      </w:pPr>
      <w:r>
        <w:rPr>
          <w:sz w:val="24"/>
          <w:szCs w:val="24"/>
        </w:rPr>
        <w:t xml:space="preserve">تحقق من مسار الشحنة ونوع الحركة ومتطلبات المنتج والمركبة والأشخاص في تاريخ التنفيذ. لا يقدم هذا المقال حالة لحظية للبوكمال أو غيره، ولا إذن عبور. وجود خبر حركة تجارية لا يعني قبول كل سلعة أو فريق. وقد تختلف العينة عن الدفعة والعمل الميداني عن التوريد. اسأل الجهات المختصة والناقل عن الحالة نفسها، واحتفظ بتاريخ الإجابة، وأعد التأكيد عند التغيير أو التأخير. [US Treasury / OFAC — Current Syria-related measures] [Council of the EU — Syria measures and relations]</w:t>
      </w:r>
    </w:p>
    <w:p>
      <w:pPr>
        <w:bidi/>
        <w:jc w:val="right"/>
        <w:spacing w:after="140"/>
      </w:pPr>
      <w:r>
        <w:rPr>
          <w:sz w:val="24"/>
          <w:szCs w:val="24"/>
        </w:rPr>
        <w:t xml:space="preserve">راجع التصنيف والمنشأ والوسم والموافقات المطلوبة بحسب المنتج، واتفق على طريقة دفع قابلة للتنفيذ عبر جهة مرخصة. لا تجعل رفع قيود عامة بديلاً عن فحص أطراف العملية وسلعها وقبول المصرف. واحسب التعبئة والمناولة والتخزين والتأمين والمرتجعات والوقت، لا سعر المعمل وحده. المبلغ الذي يبدو فرق سعر قد يتقلص إذا كانت الخدمة الموعودة أكبر مما حسبه الفريق.</w:t>
      </w:r>
    </w:p>
    <w:p>
      <w:pPr>
        <w:bidi/>
        <w:jc w:val="right"/>
        <w:spacing w:after="140"/>
      </w:pPr>
      <w:r>
        <w:rPr>
          <w:sz w:val="24"/>
          <w:szCs w:val="24"/>
        </w:rPr>
        <w:t xml:space="preserve">٩. تجربة افتراضية لتجهيز مكتب صغير</w:t>
      </w:r>
    </w:p>
    <w:p>
      <w:pPr>
        <w:bidi/>
        <w:jc w:val="right"/>
        <w:spacing w:after="140"/>
      </w:pPr>
      <w:r>
        <w:rPr>
          <w:sz w:val="24"/>
          <w:szCs w:val="24"/>
        </w:rPr>
        <w:t xml:space="preserve">تجهيز أثاث محمي بالتغليف للتحميل؛ مشهد توضيحي وليس شحنة قائمة</w:t>
      </w:r>
    </w:p>
    <w:p>
      <w:pPr>
        <w:bidi/>
        <w:jc w:val="right"/>
        <w:spacing w:after="140"/>
      </w:pPr>
      <w:r>
        <w:rPr>
          <w:sz w:val="24"/>
          <w:szCs w:val="24"/>
        </w:rPr>
        <w:t xml:space="preserve">لنفترض أن عميلاً مهنياً يحتاج مجموعة مكاتب وكراسي وستائر. لا نتحدث عن عقد قائم. يبدأ فريق سوري بمراجعة المواصفات مع الجهة المخولة، ويُحدد القياس والمسؤول عنه وطريقة التسليم والخدمة. قد يتعاون مع شريك محلي مؤهل في جزء من التنفيذ، وفق ترتيبات قانونية واضحة. لا يستخدم صورة عامة لمكتب جميل لإثبات أنه يستطيع تسليم كل ما يظهر فيها.</w:t>
      </w:r>
    </w:p>
    <w:p>
      <w:pPr>
        <w:bidi/>
        <w:jc w:val="right"/>
        <w:spacing w:after="140"/>
      </w:pPr>
      <w:r>
        <w:rPr>
          <w:sz w:val="24"/>
          <w:szCs w:val="24"/>
        </w:rPr>
        <w:t xml:space="preserve">قبل الشحن، اسأل عن اليوم التالي للوصول</w:t>
      </w:r>
    </w:p>
    <w:p>
      <w:pPr>
        <w:bidi/>
        <w:jc w:val="right"/>
        <w:spacing w:after="140"/>
      </w:pPr>
      <w:r>
        <w:rPr>
          <w:sz w:val="24"/>
          <w:szCs w:val="24"/>
        </w:rPr>
        <w:t xml:space="preserve">هل المكان جاهز للاستلام؟ من يعدّ القطع؟ أين تحفظ إلى موعد الاستخدام؟ ومن يقرر إن وجد اختلافاً عن العينة؟ لا تفترض أن المشتري يستطيع تخزين كل شيء بلا تكلفة أو أن الفريق المحلي متاح في أي وقت. قد يحسن تعديل بسيط في التعبئة أو ترتيب الأصناف سرعة المتابعة. لكن كل تعديل يجب أن يبقى ضمن شروط السلامة والمنتج، ومع من يملك المعرفة المناسبة، لا ضمن اجتهاد غير مفحوص.</w:t>
      </w:r>
    </w:p>
    <w:p>
      <w:pPr>
        <w:bidi/>
        <w:jc w:val="right"/>
        <w:spacing w:after="140"/>
      </w:pPr>
      <w:r>
        <w:rPr>
          <w:sz w:val="24"/>
          <w:szCs w:val="24"/>
        </w:rPr>
        <w:t xml:space="preserve">بعد التنفيذ، تُراجع ملاحظات العميل والتكلفة والوقت والخدمة المطلوبة. قد ينجح المنتج وتحتاج طريقة التسليم إلى تحسين، أو يكون التركيب أغلى مما توقع الفريق، أو يتبين أن العميل يريد أصنافاً أقل بتكرار أكبر. النتيجة المفيدة ليست صورة تسليم فقط؛ هي معرفة ما يمكن تكراره بشروط مستمرة. وإذا لم تنجح التجربة، يُسجل السبب من دون اختراع قصة نجاح أو إلقاء اللوم على سوق كامل.</w:t>
      </w:r>
    </w:p>
    <w:p>
      <w:pPr>
        <w:bidi/>
        <w:jc w:val="right"/>
        <w:spacing w:after="140"/>
      </w:pPr>
      <w:r>
        <w:rPr>
          <w:sz w:val="24"/>
          <w:szCs w:val="24"/>
        </w:rPr>
        <w:t xml:space="preserve">١٠. استثمار تدريجي في القناة لا في مخزون مجهول</w:t>
      </w:r>
    </w:p>
    <w:p>
      <w:pPr>
        <w:bidi/>
        <w:jc w:val="right"/>
        <w:spacing w:after="140"/>
      </w:pPr>
      <w:r>
        <w:rPr>
          <w:sz w:val="24"/>
          <w:szCs w:val="24"/>
        </w:rPr>
        <w:t xml:space="preserve">قبل شراء كمية كبيرة أو استئجار مستودع، اسأل عن الطلب الذي سيستخدم هذا الأصل. هل هو متكرر؟ وما الدليل؟ وهل توجد قدرة على التخزين والخدمة والمحاسبة والتحصيل؟ يمكن بحث تعاون محدود مع جهة قائمة، إذا كان مناسباً ومتاحاً، بدلاً من بناء كل شيء من الصفر. لكن لا تُستخدم ممتلكات الغير بلا اتفاق أو تُفترض موافقاتهم لأن العلاقة جيدة.</w:t>
      </w:r>
    </w:p>
    <w:p>
      <w:pPr>
        <w:bidi/>
        <w:jc w:val="right"/>
        <w:spacing w:after="140"/>
      </w:pPr>
      <w:r>
        <w:rPr>
          <w:sz w:val="24"/>
          <w:szCs w:val="24"/>
        </w:rPr>
        <w:t xml:space="preserve">إذا وصل المشروع إلى مرحلة تحتاج أصولاً أو شركة، تصبح الملكية والإدارة والتسجيل والضرائب والعمالة والتراخيص أسئلة مستقلة. راجعها قبل الالتزام. ولا تُعامل فتح حساب أو توقيع إيجار على أنه إثبات لنجاح الفكرة. الأصل يخدم نموذجاً تجارياً، ولا يعوض غياب العميل. ويمكن أن يكون أفضل استثمار أولي تدريب فريق على متابعة الطلبات أو ضبط جودة صنف يتكرر، إذا أثبتت التجربة الحاجة لذلك.</w:t>
      </w:r>
    </w:p>
    <w:p>
      <w:pPr>
        <w:bidi/>
        <w:jc w:val="right"/>
        <w:spacing w:after="140"/>
      </w:pPr>
      <w:r>
        <w:rPr>
          <w:sz w:val="24"/>
          <w:szCs w:val="24"/>
        </w:rPr>
        <w:t xml:space="preserve">١١. تمويل المغترب: ليكن لكل مبلغ غرض مفهوم</w:t>
      </w:r>
    </w:p>
    <w:p>
      <w:pPr>
        <w:bidi/>
        <w:jc w:val="right"/>
        <w:spacing w:after="140"/>
      </w:pPr>
      <w:r>
        <w:rPr>
          <w:sz w:val="24"/>
          <w:szCs w:val="24"/>
        </w:rPr>
        <w:t xml:space="preserve">قد يريد مغترب مساعدة أقارب أو شريك على بدء عمل. يبدأ بالسؤال عما يموله: عينة، أو شراء مواد لطلب، أو معدات، أو حصة في مشروع. لا تجعل كلمة «دعم» تخفي توقعاً بأرباح أو حق إدارة لم يُناقش. ويُفصل ما هو أجر خدمة عن استرداد نفقات وعن مساهمة ملكية، وفق ترتيب تراجعه الجهات المناسبة. وضوح العلاقة يحمي المال والعائلة معاً.</w:t>
      </w:r>
    </w:p>
    <w:p>
      <w:pPr>
        <w:bidi/>
        <w:jc w:val="right"/>
        <w:spacing w:after="140"/>
      </w:pPr>
      <w:r>
        <w:rPr>
          <w:sz w:val="24"/>
          <w:szCs w:val="24"/>
        </w:rPr>
        <w:t xml:space="preserve">يمكن الاتفاق على مراحل وتقرير مختصر: ما أُنجز، وما صُرف، وما القرار التالي، مع حماية بيانات العملاء والعمال. هذا ليس ضماناً ضد الخسارة؛ إنه طريقة لفهم ما يحدث. يحتاج الممول إلى معرفة حدود صلاحياته، ويحتاج المنفذ إلى قدرة على العمل ضمن ميزانية واقعية. إذا احتاج كل قرار صغير إلى موافقة بعيدة تعطلت الخدمة، وإذا غاب كل ضبط أصبح التوسع إنفاقاً لا يعرف أحد أثره.</w:t>
      </w:r>
    </w:p>
    <w:p>
      <w:pPr>
        <w:bidi/>
        <w:jc w:val="right"/>
        <w:spacing w:after="140"/>
      </w:pPr>
      <w:r>
        <w:rPr>
          <w:sz w:val="24"/>
          <w:szCs w:val="24"/>
        </w:rPr>
        <w:t xml:space="preserve">١٢. خطة بحث لسوق واحد وعميل واحد في البداية</w:t>
      </w:r>
    </w:p>
    <w:p>
      <w:pPr>
        <w:bidi/>
        <w:jc w:val="right"/>
        <w:spacing w:after="140"/>
      </w:pPr>
      <w:r>
        <w:rPr>
          <w:sz w:val="24"/>
          <w:szCs w:val="24"/>
        </w:rPr>
        <w:t xml:space="preserve">اجمع وصف المنتج أو الخدمة وقدرتك الحقيقية، ثم اختر نوعاً محدداً من المشترين وموقعاً تستطيع خدمته. جهز أسئلة عن الاستخدام والمواصفة وطريقة القرار. تحدث مع عدد محدود من الجهات بعد التحقق الأولي، ودوّن الأسئلة التي تتكرر. لا تعتبر المجاملة أمراً بالشراء، ولا تحول بضعة أحاديث إلى إحصاء عن حجم العراق كله. الغرض جمع دليل يساعد على خطوة تالية محدودة.</w:t>
      </w:r>
    </w:p>
    <w:p>
      <w:pPr>
        <w:bidi/>
        <w:jc w:val="right"/>
        <w:spacing w:after="140"/>
      </w:pPr>
      <w:r>
        <w:rPr>
          <w:sz w:val="24"/>
          <w:szCs w:val="24"/>
        </w:rPr>
        <w:t xml:space="preserve">احصل على عروض حالية للتكاليف التي ستحتاجها، مع تحديد ما يدخل فيها وما لا يدخل. تحقق من طريقة الدفع والمتطلبات والحقوق والتسليم والخدمة. ثم اختبر ما يمكن اختباره نظامياً وبأمان: ملف عرض، أو عينة، أو مهمة صغيرة. وقد تستغرق الإجراءات وقتاً أطول من الدراسة؛ لا نضع مهلة واحدة لكل الحالات. القرار يمكن أن يكون تعديلاً أو تأجيلاً، وليس بيعاً بالضرورة.</w:t>
      </w:r>
    </w:p>
    <w:p>
      <w:pPr>
        <w:bidi/>
        <w:jc w:val="right"/>
        <w:spacing w:after="140"/>
      </w:pPr>
      <w:r>
        <w:rPr>
          <w:sz w:val="24"/>
          <w:szCs w:val="24"/>
        </w:rPr>
        <w:t xml:space="preserve">متى لا نكمل؟</w:t>
      </w:r>
    </w:p>
    <w:p>
      <w:pPr>
        <w:bidi/>
        <w:jc w:val="right"/>
        <w:spacing w:after="140"/>
      </w:pPr>
      <w:r>
        <w:rPr>
          <w:sz w:val="24"/>
          <w:szCs w:val="24"/>
        </w:rPr>
        <w:t xml:space="preserve">عندما لا تتضح هوية المشتري أو المستفيد من الدفع، أو يطلب طرف وصفاً غير صحيح، أو لا يفهم الفريق من يوقع ويقبل، فلا تعالج الفجوة بخصم أو زيادة كمية. وإذا كان المشروع يعتمد على إذن لم يصدر أو عامل لا يملك الحق المطلوب، انتظر التوضيح. التوقف عن تجربة ضعيفة ليس خسارة لكل الفكرة؛ قد يكون المعلومة التي تمنع التزاماً أكبر لا يمكنك الوفاء به.</w:t>
      </w:r>
    </w:p>
    <w:p>
      <w:pPr>
        <w:bidi/>
        <w:jc w:val="right"/>
        <w:spacing w:after="140"/>
      </w:pPr>
      <w:r>
        <w:rPr>
          <w:sz w:val="24"/>
          <w:szCs w:val="24"/>
        </w:rPr>
        <w:t xml:space="preserve">١٣. تكرار الطلب: هنا يظهر إن كانت العلاقة قابلة للاستمرار</w:t>
      </w:r>
    </w:p>
    <w:p>
      <w:pPr>
        <w:bidi/>
        <w:jc w:val="right"/>
        <w:spacing w:after="140"/>
      </w:pPr>
      <w:r>
        <w:rPr>
          <w:sz w:val="24"/>
          <w:szCs w:val="24"/>
        </w:rPr>
        <w:t xml:space="preserve">الطلب الأول قد ينجح بجهد استثنائي لا يستطيع الفريق تكراره كل أسبوع. لذلك اسأل بعده عن العمل العادي، لا عن يوم التسليم المميز فقط. هل احتجت إلى شخص يتابع ليلاً ونهاراً؟ هل دُفعت تكلفة عاجلة لم تدخل في السعر؟ هل وفّر قريب مكان تخزين مجانياً ولن يستطيع ذلك في المرة المقبلة؟ هذه المساهمات قد تساعد التجربة، لكنها ليست بالضرورة أساساً دائماً. إظهارها في المراجعة يمنع أن يبدو المشروع مربحاً لأنه استهلك وقتاً وخدمات لم تُحسب.</w:t>
      </w:r>
    </w:p>
    <w:p>
      <w:pPr>
        <w:bidi/>
        <w:jc w:val="right"/>
        <w:spacing w:after="140"/>
      </w:pPr>
      <w:r>
        <w:rPr>
          <w:sz w:val="24"/>
          <w:szCs w:val="24"/>
        </w:rPr>
        <w:t xml:space="preserve">لا تتعامل مع الإعادة كأنها نسخة آلية</w:t>
      </w:r>
    </w:p>
    <w:p>
      <w:pPr>
        <w:bidi/>
        <w:jc w:val="right"/>
        <w:spacing w:after="140"/>
      </w:pPr>
      <w:r>
        <w:rPr>
          <w:sz w:val="24"/>
          <w:szCs w:val="24"/>
        </w:rPr>
        <w:t xml:space="preserve">عندما يطلب العميل الصنف نفسه، أعد تأكيد المواصفة والكمية والموعد وما تغير من شروط. قد يكون الاستخدام مختلفاً أو مكان التسليم جديداً أو المادة لم تعد متاحة بالوصف السابق. الثقة الناتجة عن تجربة جيدة لا تعني حذف التحقق كله. يمكن أن تجعل العملية أسرع لأن المرجع موجود، مع إبقاء التغييرات واضحة. ويعرف الفريق أي تفاصيل يمكن تكرارها وأيها تحتاج إلى موافقة جديدة من العميل أو المورد أو المختص.</w:t>
      </w:r>
    </w:p>
    <w:p>
      <w:pPr>
        <w:bidi/>
        <w:jc w:val="right"/>
        <w:spacing w:after="140"/>
      </w:pPr>
      <w:r>
        <w:rPr>
          <w:sz w:val="24"/>
          <w:szCs w:val="24"/>
        </w:rPr>
        <w:t xml:space="preserve">إذا أراد الموزع تنويع الأصناف، فلا تجعل كل طلب جديد سبباً لتوسيع المخزون بلا حساب. اسأل عن الاستخدام والقناة والتخزين والخدمة لكل إضافة. قد يكون نجاح صنف واحد سبباً لتحسينه، وليس دليلاً على أن عشرة أصناف مختلفة ستنجح بالقدر نفسه. والعينة الجذابة لا تثبت دوران المخزون. يمكن أن يقرر الفريق عدم إضافة منتج لأنه يحتاج معرفة أو تصريحاً أو خدمة خارج قدرته الحالية، حتى لو كان هناك اهتمام أولي به.</w:t>
      </w:r>
    </w:p>
    <w:p>
      <w:pPr>
        <w:bidi/>
        <w:jc w:val="right"/>
        <w:spacing w:after="140"/>
      </w:pPr>
      <w:r>
        <w:rPr>
          <w:sz w:val="24"/>
          <w:szCs w:val="24"/>
        </w:rPr>
        <w:t xml:space="preserve">راجع الشكوى من دون خسارة الاحترام</w:t>
      </w:r>
    </w:p>
    <w:p>
      <w:pPr>
        <w:bidi/>
        <w:jc w:val="right"/>
        <w:spacing w:after="140"/>
      </w:pPr>
      <w:r>
        <w:rPr>
          <w:sz w:val="24"/>
          <w:szCs w:val="24"/>
        </w:rPr>
        <w:t xml:space="preserve">إذا وصل اعتراض، اطلب وصفاً ومعلومة مناسبة لفهمه، وارجع إلى ما اتُّفق عليه. لا تفترض أن العميل مخطئ لأنه لا يستخدم مصطلحاتك، ولا تعطِ وعد تعويض لا تملك تنفيذه قبل معرفة الحالة. افصل بين احترام الشخص وبين التحقق من سبب المشكلة. وقد تحتاج إلى رأي فني أو إجراء محدد بحسب المنتج. المهم أن يبقى مسار الحديث واضحاً، وأن يعرف العميل متى سيحصل على جواب وما المطلوب منه.</w:t>
      </w:r>
    </w:p>
    <w:p>
      <w:pPr>
        <w:bidi/>
        <w:jc w:val="right"/>
        <w:spacing w:after="140"/>
      </w:pPr>
      <w:r>
        <w:rPr>
          <w:sz w:val="24"/>
          <w:szCs w:val="24"/>
        </w:rPr>
        <w:t xml:space="preserve">بعد الحل، احتفظ بالمعلومة التي تحسن العمل من دون نشر تفاصيل شخصية. إن تكررت مشكلة تعبئة أو وصف أو مقاس، فعدّل العملية بدلاً من الاكتفاء برد مختلف لكل عميل. وقد يتحول هذا الفهم إلى خدمة تقدمها لشركاء آخرين: ترتيب طلب، أو توثيق مواصفة، أو متابعة استخدام. هذه قيمة مهنية تنشأ من حل مشكلة حقيقية، وليست وعداً عاماً عن قوة العلاقات. ومع كل تكرار منظم يصبح التعاون أقل اعتماداً على الاستثناء وأكثر قدرة على الوفاء بما يعد به.</w:t>
      </w:r>
    </w:p>
    <w:p>
      <w:pPr>
        <w:bidi/>
        <w:jc w:val="right"/>
        <w:spacing w:after="140"/>
      </w:pPr>
      <w:r>
        <w:rPr>
          <w:sz w:val="24"/>
          <w:szCs w:val="24"/>
        </w:rPr>
        <w:t xml:space="preserve">١٤. الملف الذي يفتح حواراً مهنياً</w:t>
      </w:r>
    </w:p>
    <w:p>
      <w:pPr>
        <w:bidi/>
        <w:jc w:val="right"/>
        <w:spacing w:after="140"/>
      </w:pPr>
      <w:r>
        <w:rPr>
          <w:sz w:val="24"/>
          <w:szCs w:val="24"/>
        </w:rPr>
        <w:t xml:space="preserve">ولا تضف إلى سجل الطلب وثائق شخصية لا يحتاجها تنفيذ الخدمة.</w:t>
      </w:r>
    </w:p>
    <w:p>
      <w:pPr>
        <w:bidi/>
        <w:jc w:val="right"/>
        <w:spacing w:after="140"/>
      </w:pPr>
      <w:r>
        <w:rPr>
          <w:sz w:val="24"/>
          <w:szCs w:val="24"/>
        </w:rPr>
        <w:t xml:space="preserve">اعرض أمثلة تملك حق عرضها، واشرح دورك وما تستطيع تسليمه. إذا كانت الصور تخيلية أو النماذج تدريبية، فسمها كذلك. لا تنسب مشروعاً عاماً أو مصنعاً لنفسك لأنك زرت المكان، ولا تنشر عقد عميل خاص لإثبات خبرتك من دون إذنه. يمكن لملف صغير واضح أن يساعد أكثر من قائمة وعود واسعة، خصوصاً عندما يحدد الخدمة والمواصفة والقدرة والحدود بصدق.</w:t>
      </w:r>
    </w:p>
    <w:p>
      <w:pPr>
        <w:bidi/>
        <w:jc w:val="right"/>
        <w:spacing w:after="140"/>
      </w:pPr>
      <w:r>
        <w:rPr>
          <w:sz w:val="24"/>
          <w:szCs w:val="24"/>
        </w:rPr>
        <w:t xml:space="preserve">استخدم بسوريا لقراءة الأفكار واستكشاف الملفات والفرص المنشورة وصياغة وصف لنشاطك، ثم أكمل التحقق المستقل والتعاقد. العلاقة السورية العراقية يمكن أن تكون أوسع من تبادل شحنة: معرفة بعميل، وتصنيع، وتوزيع، وخدمة، وتعلم بين فرق. لكنها تصبح عملاً عندما يعرف كل طرف ما يقدمه وما يأخذه، وتصل النتيجة قابلة للاستخدام، ويظل باب المتابعة مفتوحاً بعد توقيع الاستلام.</w:t>
      </w:r>
    </w:p>
    <w:p>
      <w:pPr>
        <w:bidi/>
        <w:jc w:val="right"/>
        <w:spacing w:after="140"/>
      </w:pPr>
      <w:r>
        <w:rPr>
          <w:sz w:val="24"/>
          <w:szCs w:val="24"/>
        </w:rPr>
        <w:t xml:space="preserve">أسئلة شائعة</w:t>
      </w:r>
    </w:p>
    <w:p>
      <w:pPr>
        <w:bidi/>
        <w:jc w:val="right"/>
        <w:spacing w:after="140"/>
      </w:pPr>
      <w:r>
        <w:rPr>
          <w:sz w:val="24"/>
          <w:szCs w:val="24"/>
        </w:rPr>
        <w:t xml:space="preserve">هل السوق العراقي مناسب لكل منتج سوري؟</w:t>
      </w:r>
    </w:p>
    <w:p>
      <w:pPr>
        <w:bidi/>
        <w:jc w:val="right"/>
        <w:spacing w:after="140"/>
      </w:pPr>
      <w:r>
        <w:rPr>
          <w:sz w:val="24"/>
          <w:szCs w:val="24"/>
        </w:rPr>
        <w:t xml:space="preserve">لا. يتوقف ذلك على العميل والاستخدام والمواصفة والتكلفة والقناة والقدرة على التنفيذ والمتطلبات. المنتج الناجح محلياً يحتاج إلى اختبار مناسب في السياق الجديد، ولا يكفي القرب أو اسم البلد لإثبات الطلب.</w:t>
      </w:r>
    </w:p>
    <w:p>
      <w:pPr>
        <w:bidi/>
        <w:jc w:val="right"/>
        <w:spacing w:after="140"/>
      </w:pPr>
      <w:r>
        <w:rPr>
          <w:sz w:val="24"/>
          <w:szCs w:val="24"/>
        </w:rPr>
        <w:t xml:space="preserve">هل الأفضل البيع للمستخدم أم للموزع؟</w:t>
      </w:r>
    </w:p>
    <w:p>
      <w:pPr>
        <w:bidi/>
        <w:jc w:val="right"/>
        <w:spacing w:after="140"/>
      </w:pPr>
      <w:r>
        <w:rPr>
          <w:sz w:val="24"/>
          <w:szCs w:val="24"/>
        </w:rPr>
        <w:t xml:space="preserve">يعتمد على المنتج والقدرة على الخدمة والمخزون والتحصيل. المستخدم يحتاج حلاً لاستخدامه، والموزع يحتاج نموذجاً يستطيع تكراره. ابدأ بفهم دور الطرف وحدودك قبل اختيار علاقة واسعة أو حصرية.</w:t>
      </w:r>
    </w:p>
    <w:p>
      <w:pPr>
        <w:bidi/>
        <w:jc w:val="right"/>
        <w:spacing w:after="140"/>
      </w:pPr>
      <w:r>
        <w:rPr>
          <w:sz w:val="24"/>
          <w:szCs w:val="24"/>
        </w:rPr>
        <w:t xml:space="preserve">هل توجد وظائف معلنة في هذه المقالة؟</w:t>
      </w:r>
    </w:p>
    <w:p>
      <w:pPr>
        <w:bidi/>
        <w:jc w:val="right"/>
        <w:spacing w:after="140"/>
      </w:pPr>
      <w:r>
        <w:rPr>
          <w:sz w:val="24"/>
          <w:szCs w:val="24"/>
        </w:rPr>
        <w:t xml:space="preserve">لا. نعرض مهارات ومجالات للدراسة، وليست شواغر مؤكدة. يجب التحقق من صاحب العمل والمهمة والمتطلبات الحالية وحق الممارسة والأجر والمدة قبل السفر أو تقديم وثائق حساسة.</w:t>
      </w:r>
    </w:p>
    <w:p>
      <w:pPr>
        <w:bidi/>
        <w:jc w:val="right"/>
        <w:spacing w:after="140"/>
      </w:pPr>
      <w:r>
        <w:rPr>
          <w:sz w:val="24"/>
          <w:szCs w:val="24"/>
        </w:rPr>
        <w:t xml:space="preserve">هل يمكن للمغترب تمويل تجربة صغيرة؟</w:t>
      </w:r>
    </w:p>
    <w:p>
      <w:pPr>
        <w:bidi/>
        <w:jc w:val="right"/>
        <w:spacing w:after="140"/>
      </w:pPr>
      <w:r>
        <w:rPr>
          <w:sz w:val="24"/>
          <w:szCs w:val="24"/>
        </w:rPr>
        <w:t xml:space="preserve">يمكن دراسة ترتيب واضح بحسب القوانين ووضع الأطراف، مع تحديد هل المساهمة خدمة أو قرض مشروع أو ملكية أو مساعدة. لا يلغي صغر التجربة الحاجة إلى تحقق وعقد وفهم المخاطر والدفع.</w:t>
      </w:r>
    </w:p>
    <w:p>
      <w:pPr>
        <w:bidi/>
        <w:jc w:val="right"/>
        <w:spacing w:after="140"/>
      </w:pPr>
      <w:r>
        <w:rPr>
          <w:sz w:val="24"/>
          <w:szCs w:val="24"/>
        </w:rPr>
        <w:t xml:space="preserve">هل وجود معبر يعمل يعني سهولة إرسال فريق تركيب؟</w:t>
      </w:r>
    </w:p>
    <w:p>
      <w:pPr>
        <w:bidi/>
        <w:jc w:val="right"/>
        <w:spacing w:after="140"/>
      </w:pPr>
      <w:r>
        <w:rPr>
          <w:sz w:val="24"/>
          <w:szCs w:val="24"/>
        </w:rPr>
        <w:t xml:space="preserve">لا. البضاعة والأشخاص والمركبات والعمل الميداني ليست موضوعاً واحداً. تُراجع كل المتطلبات في موعد التنفيذ، ولا يُستنتج حق العمل من خبر مرور شاحنات أو مسافرين.</w:t>
      </w:r>
    </w:p>
    <w:p>
      <w:pPr>
        <w:bidi/>
        <w:jc w:val="right"/>
        <w:spacing w:after="140"/>
      </w:pPr>
      <w:r>
        <w:rPr>
          <w:sz w:val="24"/>
          <w:szCs w:val="24"/>
        </w:rPr>
        <w:t xml:space="preserve">هل يضمن بسوريا العملاء والشركاء؟</w:t>
      </w:r>
    </w:p>
    <w:p>
      <w:pPr>
        <w:bidi/>
        <w:jc w:val="right"/>
        <w:spacing w:after="140"/>
      </w:pPr>
      <w:r>
        <w:rPr>
          <w:sz w:val="24"/>
          <w:szCs w:val="24"/>
        </w:rPr>
        <w:t xml:space="preserve">لا. يساعد المحتوى والملفات المنشورة على الاكتشاف وفهم الأسئلة، لكنه لا يضمن صفقة أو يمنح ترخيصاً أو اعتماداً. التحقق من الهوية والمستندات والاتفاق والتنفيذ يبقى مسؤولية أصحاب العلاقة والمختصين.</w:t>
      </w:r>
    </w:p>
    <w:p>
      <w:pPr>
        <w:bidi/>
        <w:jc w:val="right"/>
        <w:spacing w:after="140"/>
      </w:pPr>
      <w:r>
        <w:rPr>
          <w:sz w:val="24"/>
          <w:szCs w:val="24"/>
        </w:rPr>
        <w:t xml:space="preserve">الغلاف صورة فوتوغرافية لسوق الشورجة عام ٢٠٢٤ ومصدرها وترخيصها أدناه. صور الأقمشة والتغليف مشاهد توضيحية مولّدة بالذكاء الاصطناعي، والرسم تعليمي من إعداد بسوريا؛ لا توثق شركات أو طلبات قائمة.</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World Bank — Iraq country context</w:t>
      </w:r>
    </w:p>
    <w:p>
      <w:pPr>
        <w:bidi/>
        <w:jc w:val="right"/>
        <w:spacing w:after="140"/>
      </w:pPr>
      <w:r>
        <w:rPr>
          <w:sz w:val="24"/>
          <w:szCs w:val="24"/>
        </w:rPr>
        <w:t xml:space="preserve">Iraq National Investment Commission — Investor resources</w:t>
      </w:r>
    </w:p>
    <w:p>
      <w:pPr>
        <w:bidi/>
        <w:jc w:val="right"/>
        <w:spacing w:after="140"/>
      </w:pPr>
      <w:r>
        <w:rPr>
          <w:sz w:val="24"/>
          <w:szCs w:val="24"/>
        </w:rPr>
        <w:t xml:space="preserve">Iraq Ministry of Justice — Foreign worker instructions No. 1 of 2026</w:t>
      </w:r>
    </w:p>
    <w:p>
      <w:pPr>
        <w:bidi/>
        <w:jc w:val="right"/>
        <w:spacing w:after="140"/>
      </w:pPr>
      <w:r>
        <w:rPr>
          <w:sz w:val="24"/>
          <w:szCs w:val="24"/>
        </w:rPr>
        <w:t xml:space="preserve">Iraq official services portal — Foreign worker procedures</w:t>
      </w:r>
    </w:p>
    <w:p>
      <w:pPr>
        <w:bidi/>
        <w:jc w:val="right"/>
        <w:spacing w:after="140"/>
      </w:pPr>
      <w:r>
        <w:rPr>
          <w:sz w:val="24"/>
          <w:szCs w:val="24"/>
        </w:rPr>
        <w:t xml:space="preserve">ILO — Iraq Decent Work Country Programme 2026–2029</w:t>
      </w:r>
    </w:p>
    <w:p>
      <w:pPr>
        <w:bidi/>
        <w:jc w:val="right"/>
        <w:spacing w:after="140"/>
      </w:pPr>
      <w:r>
        <w:rPr>
          <w:sz w:val="24"/>
          <w:szCs w:val="24"/>
        </w:rPr>
        <w:t xml:space="preserve">US Treasury / OFAC — Current Syria-related measures</w:t>
      </w:r>
    </w:p>
    <w:p>
      <w:pPr>
        <w:bidi/>
        <w:jc w:val="right"/>
        <w:spacing w:after="140"/>
      </w:pPr>
      <w:r>
        <w:rPr>
          <w:sz w:val="24"/>
          <w:szCs w:val="24"/>
        </w:rPr>
        <w:t xml:space="preserve">Council of the EU — Syria measures and relations</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سوريا وتركيا: الإنتاج والمهارات والموردون</w:t>
      </w:r>
    </w:p>
    <w:p>
      <w:pPr>
        <w:bidi/>
        <w:jc w:val="right"/>
        <w:spacing w:after="140"/>
      </w:pPr>
      <w:r>
        <w:rPr>
          <w:sz w:val="24"/>
          <w:szCs w:val="24"/>
        </w:rPr>
        <w:t xml:space="preserve">مصدر صورة الغلاف وحقوق الصور</w:t>
      </w:r>
    </w:p>
    <w:p>
      <w:pPr>
        <w:bidi/>
        <w:jc w:val="right"/>
        <w:spacing w:after="140"/>
      </w:pPr>
      <w:r>
        <w:rPr>
          <w:sz w:val="24"/>
          <w:szCs w:val="24"/>
        </w:rPr>
        <w:t xml:space="preserve">الغلاف: سوق الشورجة في بغداد، ٢٠٢٤، تصوير Chinese Horse From Kaso Mall. تم قص الصورة وتغيير حجمها؛ لا تثبت الحالة الحالية للسوق أو وجود طلب تجاري. صورتا الأقمشة والتغليف مولّدتان بالذكاء الاصطناعي للتوضيح وليستا توثيقاً لشركات أو شحنات فعلية. Wikimedia Commons · CC0 1.0.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سوريا والعراق: فرص تبدأ بالمشتري وتستمر بالخدمة بعد التسليم</dc:title>
  <dc:creator>Bsouria</dc:creator>
  <cp:lastModifiedBy>Bsouria</cp:lastModifiedBy>
  <dcterms:created xsi:type="dcterms:W3CDTF">2026-10-30T15:28:14Z</dcterms:created>
</cp:coreProperties>
</file>