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الاستيراد والتصدير من وإلى سوريا 2026: الخطوات والوثائق والجمارك</w:t>
      </w:r>
    </w:p>
    <w:p>
      <w:pPr>
        <w:bidi/>
        <w:jc w:val="right"/>
      </w:pPr>
      <w:r>
        <w:rPr>
          <w:i/>
          <w:color w:val="64736B"/>
        </w:rPr>
        <w:t>Bsouria Editorial Team · 2026-07-26</w:t>
      </w:r>
    </w:p>
    <w:p>
      <w:pPr>
        <w:bidi/>
        <w:jc w:val="right"/>
        <w:spacing w:after="220"/>
      </w:pPr>
      <w:r>
        <w:rPr>
          <w:i/>
        </w:rPr>
        <w:t>دليل تنفيذي محدث للاستيراد والتصدير من وإلى سوريا: HS، التراخيص، العقود، الدفع، الشحن، التأمين، الجمارك، الامتثال وقائمة تحقق عملية.</w:t>
      </w:r>
    </w:p>
    <w:p>
      <w:pPr>
        <w:bidi/>
        <w:jc w:val="right"/>
        <w:spacing w:after="140"/>
      </w:pPr>
      <w:r>
        <w:rPr>
          <w:sz w:val="24"/>
          <w:szCs w:val="24"/>
        </w:rPr>
        <w:t xml:space="preserve">الاستيراد والتصدير ليسا مجرد شراء بضاعة من الخارج أو إرسال منتج إلى سوق آخر. الصفقة الناجحة هي سلسلة مترابطة تبدأ بتحديد المنتج وتصنيفه الجمركي، وتمر بفحص المورد أو المشتري، والتأكد من التراخيص والمواصفات والعقد والدفع والشحن والتأمين، وتنتهي بالتخليص الجمركي والتسليم ومعالجة أي نقص أو تلف أو نزاع. خلل صغير في أي حلقة قد يحوّل هامش الربح المتوقع إلى غرامات أو تأخير أو بضاعة عالقة أو خسارة كاملة.</w:t>
      </w:r>
    </w:p>
    <w:p>
      <w:pPr>
        <w:bidi/>
        <w:jc w:val="right"/>
        <w:spacing w:after="140"/>
      </w:pPr>
      <w:r>
        <w:rPr>
          <w:sz w:val="24"/>
          <w:szCs w:val="24"/>
        </w:rPr>
        <w:t xml:space="preserve">آخر مراجعة تحريرية: 25 يوليو/تموز 2026. هذا الدليل للتثقيف والتخطيط ولا يُعد بديلاً عن تعليمات الجمارك أو الوزارة المختصة أو المصرف أو المستشار القانوني. تتغير القوائم المقيدة والتعرفة والرسوم وإجراءات التحويل والشحن؛ لذلك يجب تأكيد متطلبات السلعة والبلد والمسار والمصرف قبل دفع العربون أو تحميل البضاعة.</w:t>
      </w:r>
    </w:p>
    <w:p>
      <w:pPr>
        <w:bidi/>
        <w:jc w:val="right"/>
        <w:spacing w:after="140"/>
      </w:pPr>
      <w:r>
        <w:rPr>
          <w:sz w:val="24"/>
          <w:szCs w:val="24"/>
        </w:rPr>
        <w:t xml:space="preserve">ما الذي يغطيه هذا الدليل؟</w:t>
      </w:r>
    </w:p>
    <w:p>
      <w:pPr>
        <w:bidi/>
        <w:jc w:val="right"/>
        <w:spacing w:after="140"/>
      </w:pPr>
      <w:r>
        <w:rPr>
          <w:sz w:val="24"/>
          <w:szCs w:val="24"/>
        </w:rPr>
        <w:t xml:space="preserve">يشرح هذا الدليل كيفية بناء عملية استيراد أو تصدير قابلة للتنفيذ من وإلى سوريا، سواء كنت تاجراً، مصنعاً، شركة ناشئة، وكيلاً، مستثمراً أو صاحب مشروع صغير. وهو لا يفترض أن كل السلع أو البلدان أو طرق الدفع تخضع للإجراء نفسه. الهدف هو إعطاؤك إطاراً ثابتاً تسأل من خلاله الأسئلة الصحيحة، تجمع المستندات الضرورية، وتحسب التكلفة والمخاطر قبل الالتزام.</w:t>
      </w:r>
    </w:p>
    <w:p>
      <w:pPr>
        <w:bidi/>
        <w:jc w:val="right"/>
        <w:spacing w:after="140"/>
      </w:pPr>
      <w:r>
        <w:rPr>
          <w:sz w:val="24"/>
          <w:szCs w:val="24"/>
        </w:rPr>
        <w:t xml:space="preserve">قبل البدء، راجع قائمة التحقق قبل الدخول في فرصة تجارية، وابحث عن الموردين والوكلاء والخدمات اللوجستية ضمن دليل الشركات والأعمال. كما يمكنك استكشاف الفرص التجارية المنشورة أو فرص الاستثمار ذات الصلة بالتصنيع والتوزيع والتجارة.</w:t>
      </w:r>
    </w:p>
    <w:p>
      <w:pPr>
        <w:bidi/>
        <w:jc w:val="right"/>
        <w:spacing w:after="140"/>
      </w:pPr>
      <w:r>
        <w:rPr>
          <w:sz w:val="24"/>
          <w:szCs w:val="24"/>
        </w:rPr>
        <w:t xml:space="preserve">أولاً: افهم البيئة التنظيمية الحالية في سوريا</w:t>
      </w:r>
    </w:p>
    <w:p>
      <w:pPr>
        <w:bidi/>
        <w:jc w:val="right"/>
        <w:spacing w:after="140"/>
      </w:pPr>
      <w:r>
        <w:rPr>
          <w:sz w:val="24"/>
          <w:szCs w:val="24"/>
        </w:rPr>
        <w:t xml:space="preserve">شهد الإطار المؤسسي السوري تغييرات مهمة خلال 2025 و2026، منها إنشاء الهيئة العامة للمنافذ البرية والبحرية، ثم إعادة تشكيل اللجنة الوطنية للاستيراد والتصدير. معنى ذلك عملياً أن التاجر لا ينبغي أن يعتمد على نسخة قديمة من التعليمات أو تجربة شحنة سابقة وكأنها قاعدة دائمة. ابحث دائماً عن القرار الأحدث، تاريخ نفاذه، الجهة المصدرة له، والاستثناءات أو الملاحق المرتبطة به.</w:t>
      </w:r>
    </w:p>
    <w:p>
      <w:pPr>
        <w:bidi/>
        <w:jc w:val="right"/>
        <w:spacing w:after="140"/>
      </w:pPr>
      <w:r>
        <w:rPr>
          <w:sz w:val="24"/>
          <w:szCs w:val="24"/>
        </w:rPr>
        <w:t xml:space="preserve">ابدأ من المواقع الرسمية مثل وزارة الاقتصاد والصناعة السورية وإعلانات اللجنة الوطنية للاستيراد والتصدير والهيئة العامة للمنافذ البرية والبحرية. لا تكتفِ بصورة قرار منشورة في مجموعة واتساب؛ تحقق من رقم القرار وتاريخه ونصه الكامل وأي تعديل لاحق. يشرح مقالنا عن التحقق من المعلومات التجارية والقانونية طريقة فرز المصادر الرسمية من غير الرسمية.</w:t>
      </w:r>
    </w:p>
    <w:p>
      <w:pPr>
        <w:bidi/>
        <w:jc w:val="right"/>
        <w:spacing w:after="140"/>
      </w:pPr>
      <w:r>
        <w:rPr>
          <w:sz w:val="24"/>
          <w:szCs w:val="24"/>
        </w:rPr>
        <w:t xml:space="preserve">ثانياً: حدّد نوع العملية التجارية بدقة</w:t>
      </w:r>
    </w:p>
    <w:p>
      <w:pPr>
        <w:bidi/>
        <w:jc w:val="right"/>
        <w:spacing w:after="140"/>
      </w:pPr>
      <w:r>
        <w:rPr>
          <w:sz w:val="24"/>
          <w:szCs w:val="24"/>
        </w:rPr>
        <w:t xml:space="preserve">الاستيراد</w:t>
      </w:r>
    </w:p>
    <w:p>
      <w:pPr>
        <w:bidi/>
        <w:jc w:val="right"/>
        <w:spacing w:after="140"/>
      </w:pPr>
      <w:r>
        <w:rPr>
          <w:sz w:val="24"/>
          <w:szCs w:val="24"/>
        </w:rPr>
        <w:t xml:space="preserve">إدخال سلعة إلى سوريا للاستهلاك أو التصنيع أو إعادة البيع. قد يتطلب تسجيل المستورد، موافقة مسبقة، إجازة استيراد، فحصاً فنياً أو صحياً، مستند منشأ، دفع رسوم وضرائب، وترتيبات مصرفية محددة بحسب المنتج والجهة المختصة.</w:t>
      </w:r>
    </w:p>
    <w:p>
      <w:pPr>
        <w:bidi/>
        <w:jc w:val="right"/>
        <w:spacing w:after="140"/>
      </w:pPr>
      <w:r>
        <w:rPr>
          <w:sz w:val="24"/>
          <w:szCs w:val="24"/>
        </w:rPr>
        <w:t xml:space="preserve">التصدير</w:t>
      </w:r>
    </w:p>
    <w:p>
      <w:pPr>
        <w:bidi/>
        <w:jc w:val="right"/>
        <w:spacing w:after="140"/>
      </w:pPr>
      <w:r>
        <w:rPr>
          <w:sz w:val="24"/>
          <w:szCs w:val="24"/>
        </w:rPr>
        <w:t xml:space="preserve">إخراج سلعة سورية إلى بلد آخر. نجاح العملية لا يتوقف على السماح السوري بالتصدير فقط؛ يجب أيضاً مطابقة شروط بلد المقصد، مثل الوسم والتعبئة، المعايير الصحية أو الفنية، شهادات المنشأ، متطلبات المستورد، والقيود على المنتج.</w:t>
      </w:r>
    </w:p>
    <w:p>
      <w:pPr>
        <w:bidi/>
        <w:jc w:val="right"/>
        <w:spacing w:after="140"/>
      </w:pPr>
      <w:r>
        <w:rPr>
          <w:sz w:val="24"/>
          <w:szCs w:val="24"/>
        </w:rPr>
        <w:t xml:space="preserve">الترانزيت وإعادة التصدير</w:t>
      </w:r>
    </w:p>
    <w:p>
      <w:pPr>
        <w:bidi/>
        <w:jc w:val="right"/>
        <w:spacing w:after="140"/>
      </w:pPr>
      <w:r>
        <w:rPr>
          <w:sz w:val="24"/>
          <w:szCs w:val="24"/>
        </w:rPr>
        <w:t xml:space="preserve">الترانزيت هو عبور البضاعة عبر أراضي دولة دون إدخالها إلى الاستهلاك المحلي، بينما إعادة التصدير تعني إخراج بضاعة سبق إدخالها وفق نظام يسمح بذلك. كلاهما يحتاج إلى فهم الضمانات الجمركية، مدة بقاء البضاعة، المسار المعتمد، وختم الحاوية أو وسيلة النقل.</w:t>
      </w:r>
    </w:p>
    <w:p>
      <w:pPr>
        <w:bidi/>
        <w:jc w:val="right"/>
        <w:spacing w:after="140"/>
      </w:pPr>
      <w:r>
        <w:rPr>
          <w:sz w:val="24"/>
          <w:szCs w:val="24"/>
        </w:rPr>
        <w:t xml:space="preserve">الإدخال المؤقت</w:t>
      </w:r>
    </w:p>
    <w:p>
      <w:pPr>
        <w:bidi/>
        <w:jc w:val="right"/>
        <w:spacing w:after="140"/>
      </w:pPr>
      <w:r>
        <w:rPr>
          <w:sz w:val="24"/>
          <w:szCs w:val="24"/>
        </w:rPr>
        <w:t xml:space="preserve">قد يُستخدم للمعارض أو المعدات أو مواد تدخل في التصنيع ثم يعاد تصديرها. لا تفترض أن الإعفاء تلقائي؛ عادةً توجد شروط زمنية وضمانات وإثبات إعادة التصدير. أي تجاوز للمدة قد يحول العملية إلى استيراد نهائي مع رسوم وغرامات.</w:t>
      </w:r>
    </w:p>
    <w:p>
      <w:pPr>
        <w:bidi/>
        <w:jc w:val="right"/>
        <w:spacing w:after="140"/>
      </w:pPr>
      <w:r>
        <w:rPr>
          <w:sz w:val="24"/>
          <w:szCs w:val="24"/>
        </w:rPr>
        <w:t xml:space="preserve">خريطة العملية من الفكرة إلى التسليم</w:t>
      </w:r>
    </w:p>
    <w:p>
      <w:pPr>
        <w:bidi/>
        <w:jc w:val="right"/>
        <w:spacing w:after="140"/>
      </w:pPr>
      <w:r>
        <w:rPr>
          <w:sz w:val="24"/>
          <w:szCs w:val="24"/>
        </w:rPr>
        <w:t xml:space="preserve">تحديد المنتج والمواصفة والكمية والاستخدام النهائي.</w:t>
      </w:r>
    </w:p>
    <w:p>
      <w:pPr>
        <w:bidi/>
        <w:jc w:val="right"/>
        <w:spacing w:after="140"/>
      </w:pPr>
      <w:r>
        <w:rPr>
          <w:sz w:val="24"/>
          <w:szCs w:val="24"/>
        </w:rPr>
        <w:t xml:space="preserve">تحديد رمز النظام المنسق HS والتحقق من القيود والتعرفة.</w:t>
      </w:r>
    </w:p>
    <w:p>
      <w:pPr>
        <w:bidi/>
        <w:jc w:val="right"/>
        <w:spacing w:after="140"/>
      </w:pPr>
      <w:r>
        <w:rPr>
          <w:sz w:val="24"/>
          <w:szCs w:val="24"/>
        </w:rPr>
        <w:t xml:space="preserve">دراسة السوق والسعر والمنافسة والطلب الحقيقي.</w:t>
      </w:r>
    </w:p>
    <w:p>
      <w:pPr>
        <w:bidi/>
        <w:jc w:val="right"/>
        <w:spacing w:after="140"/>
      </w:pPr>
      <w:r>
        <w:rPr>
          <w:sz w:val="24"/>
          <w:szCs w:val="24"/>
        </w:rPr>
        <w:t xml:space="preserve">فحص المورد أو المشتري والمستفيد الحقيقي والقدرة على التنفيذ.</w:t>
      </w:r>
    </w:p>
    <w:p>
      <w:pPr>
        <w:bidi/>
        <w:jc w:val="right"/>
        <w:spacing w:after="140"/>
      </w:pPr>
      <w:r>
        <w:rPr>
          <w:sz w:val="24"/>
          <w:szCs w:val="24"/>
        </w:rPr>
        <w:t xml:space="preserve">الحصول على الموافقات والتراخيص اللازمة قبل الالتزام.</w:t>
      </w:r>
    </w:p>
    <w:p>
      <w:pPr>
        <w:bidi/>
        <w:jc w:val="right"/>
        <w:spacing w:after="140"/>
      </w:pPr>
      <w:r>
        <w:rPr>
          <w:sz w:val="24"/>
          <w:szCs w:val="24"/>
        </w:rPr>
        <w:t xml:space="preserve">طلب عرض سعر مفصل ومقارنة التكلفة الكلية لا سعر الوحدة فقط.</w:t>
      </w:r>
    </w:p>
    <w:p>
      <w:pPr>
        <w:bidi/>
        <w:jc w:val="right"/>
        <w:spacing w:after="140"/>
      </w:pPr>
      <w:r>
        <w:rPr>
          <w:sz w:val="24"/>
          <w:szCs w:val="24"/>
        </w:rPr>
        <w:t xml:space="preserve">الاتفاق على Incoterm ومكان التسليم وإصدار العقد أو أمر الشراء.</w:t>
      </w:r>
    </w:p>
    <w:p>
      <w:pPr>
        <w:bidi/>
        <w:jc w:val="right"/>
        <w:spacing w:after="140"/>
      </w:pPr>
      <w:r>
        <w:rPr>
          <w:sz w:val="24"/>
          <w:szCs w:val="24"/>
        </w:rPr>
        <w:t xml:space="preserve">تحديد وسيلة الدفع وشروط المستندات والضمانات.</w:t>
      </w:r>
    </w:p>
    <w:p>
      <w:pPr>
        <w:bidi/>
        <w:jc w:val="right"/>
        <w:spacing w:after="140"/>
      </w:pPr>
      <w:r>
        <w:rPr>
          <w:sz w:val="24"/>
          <w:szCs w:val="24"/>
        </w:rPr>
        <w:t xml:space="preserve">تجهيز البضاعة والفحص والتعبئة والوسم والتأمين.</w:t>
      </w:r>
    </w:p>
    <w:p>
      <w:pPr>
        <w:bidi/>
        <w:jc w:val="right"/>
        <w:spacing w:after="140"/>
      </w:pPr>
      <w:r>
        <w:rPr>
          <w:sz w:val="24"/>
          <w:szCs w:val="24"/>
        </w:rPr>
        <w:t xml:space="preserve">إعداد مستندات الشحن والمنشأ والتراخيص.</w:t>
      </w:r>
    </w:p>
    <w:p>
      <w:pPr>
        <w:bidi/>
        <w:jc w:val="right"/>
        <w:spacing w:after="140"/>
      </w:pPr>
      <w:r>
        <w:rPr>
          <w:sz w:val="24"/>
          <w:szCs w:val="24"/>
        </w:rPr>
        <w:t xml:space="preserve">الشحن، التتبع، التخليص الجمركي، دفع الرسوم، والاستلام.</w:t>
      </w:r>
    </w:p>
    <w:p>
      <w:pPr>
        <w:bidi/>
        <w:jc w:val="right"/>
        <w:spacing w:after="140"/>
      </w:pPr>
      <w:r>
        <w:rPr>
          <w:sz w:val="24"/>
          <w:szCs w:val="24"/>
        </w:rPr>
        <w:t xml:space="preserve">مطابقة الكمية والجودة وإغلاق المطالبة وحفظ ملف الصفقة.</w:t>
      </w:r>
    </w:p>
    <w:p>
      <w:pPr>
        <w:bidi/>
        <w:jc w:val="right"/>
        <w:spacing w:after="140"/>
      </w:pPr>
      <w:r>
        <w:rPr>
          <w:sz w:val="24"/>
          <w:szCs w:val="24"/>
        </w:rPr>
        <w:t xml:space="preserve">هذه الخطوات ليست منفصلة. اختيار Incoterm يؤثر في التأمين والتكلفة، ورمز HS يؤثر في الترخيص والرسوم، وطريقة الدفع تؤثر في المستندات، وبلد المنشأ قد يؤثر في الرسوم أو القيود. لذلك يجب إدارة الصفقة كملف واحد لا كمجموعة اتصالات متفرقة.</w:t>
      </w:r>
    </w:p>
    <w:p>
      <w:pPr>
        <w:bidi/>
        <w:jc w:val="right"/>
        <w:spacing w:after="140"/>
      </w:pPr>
      <w:r>
        <w:rPr>
          <w:sz w:val="24"/>
          <w:szCs w:val="24"/>
        </w:rPr>
        <w:t xml:space="preserve">1. عرّف المنتج تعريفاً لا يحتمل الالتباس</w:t>
      </w:r>
    </w:p>
    <w:p>
      <w:pPr>
        <w:bidi/>
        <w:jc w:val="right"/>
        <w:spacing w:after="140"/>
      </w:pPr>
      <w:r>
        <w:rPr>
          <w:sz w:val="24"/>
          <w:szCs w:val="24"/>
        </w:rPr>
        <w:t xml:space="preserve">لا تبدأ بعبارة عامة مثل «قطع غيار» أو «مواد غذائية». اكتب وصفاً فنياً وتجاريًا كاملاً: الاسم العلمي أو التجاري، المادة، الاستخدام، الموديل، الطاقة أو السعة، التركيب، بلد المنشأ، العلامة التجارية، حالة المنتج جديداً أو مستعملاً، طريقة التعبئة، الوزن الصافي والإجمالي، وأي شهادة مطلوبة. الوصف الدقيق يمنع اختلاف التصنيف والسعر والفحص لاحقاً.</w:t>
      </w:r>
    </w:p>
    <w:p>
      <w:pPr>
        <w:bidi/>
        <w:jc w:val="right"/>
        <w:spacing w:after="140"/>
      </w:pPr>
      <w:r>
        <w:rPr>
          <w:sz w:val="24"/>
          <w:szCs w:val="24"/>
        </w:rPr>
        <w:t xml:space="preserve">للمواد الغذائية مثلاً قد تحتاج إلى المكونات، تاريخ الإنتاج والانتهاء، شروط التخزين، بلد المنشأ، رقم التشغيلة، والملصق العربي. وللآلات قد تحتاج إلى الرقم التسلسلي، سنة الصنع، القدرة الكهربائية، الكتيب الفني، وقطع الغيار. وللكيماويات قد تحتاج إلى ورقة بيانات السلامة SDS ورقم CAS وتصنيف النقل الخطِر.</w:t>
      </w:r>
    </w:p>
    <w:p>
      <w:pPr>
        <w:bidi/>
        <w:jc w:val="right"/>
        <w:spacing w:after="140"/>
      </w:pPr>
      <w:r>
        <w:rPr>
          <w:sz w:val="24"/>
          <w:szCs w:val="24"/>
        </w:rPr>
        <w:t xml:space="preserve">2. ثبّت رمز HS قبل التسعير النهائي</w:t>
      </w:r>
    </w:p>
    <w:p>
      <w:pPr>
        <w:bidi/>
        <w:jc w:val="right"/>
        <w:spacing w:after="140"/>
      </w:pPr>
      <w:r>
        <w:rPr>
          <w:sz w:val="24"/>
          <w:szCs w:val="24"/>
        </w:rPr>
        <w:t xml:space="preserve">النظام المنسق HS هو اللغة الدولية لتصنيف السلع. تشرح منظمة الجمارك العالمية أن النظام يستخدم على نطاق واسع عالمياً، وأن الأساس المشترك يتكون من ست خانات، بينما تضيف الدول خانات وطنية لأغراض التعرفة والإحصاء والرقابة.</w:t>
      </w:r>
    </w:p>
    <w:p>
      <w:pPr>
        <w:bidi/>
        <w:jc w:val="right"/>
        <w:spacing w:after="140"/>
      </w:pPr>
      <w:r>
        <w:rPr>
          <w:sz w:val="24"/>
          <w:szCs w:val="24"/>
        </w:rPr>
        <w:t xml:space="preserve">لا تأخذ الرمز من فاتورة مورد قديمة دون تحقق. منتجان متشابهان في الاسم قد يختلفان في المادة أو الاستخدام أو درجة التصنيع، وبالتالي يختلف الرمز والرسوم والقيود. اطلب رأياً مكتوباً من مخلّص جمركي مؤهل، وقارن الوصف بملاحظات الأقسام والفصول، واطلب قرار تصنيف مسبقاً إذا كان النظام المتاح يسمح بذلك.</w:t>
      </w:r>
    </w:p>
    <w:p>
      <w:pPr>
        <w:bidi/>
        <w:jc w:val="right"/>
        <w:spacing w:after="140"/>
      </w:pPr>
      <w:r>
        <w:rPr>
          <w:sz w:val="24"/>
          <w:szCs w:val="24"/>
        </w:rPr>
        <w:t xml:space="preserve">قاعدة عملية: لا تطلب شحنة تجارية كبيرة قبل حسم الوصف والرمز HS والموافقة على قابلية الاستيراد أو التصدير. الخطأ في التصنيف قد يؤدي إلى إعادة تقدير القيمة، فرق رسوم، غرامة، أو طلب موافقات لم تكن محسوبة.</w:t>
      </w:r>
    </w:p>
    <w:p>
      <w:pPr>
        <w:bidi/>
        <w:jc w:val="right"/>
        <w:spacing w:after="140"/>
      </w:pPr>
      <w:r>
        <w:rPr>
          <w:sz w:val="24"/>
          <w:szCs w:val="24"/>
        </w:rPr>
        <w:t xml:space="preserve">3. افحص الحظر والتقييد والموافقات القطاعية</w:t>
      </w:r>
    </w:p>
    <w:p>
      <w:pPr>
        <w:bidi/>
        <w:jc w:val="right"/>
        <w:spacing w:after="140"/>
      </w:pPr>
      <w:r>
        <w:rPr>
          <w:sz w:val="24"/>
          <w:szCs w:val="24"/>
        </w:rPr>
        <w:t xml:space="preserve">قسّم السلع إلى ثلاث مجموعات: مسموحة دون موافقة خاصة، مسموحة بموافقة أو إجازة أو فحص، وممنوعة أو مقيدة. تختلف الجهة المختصة بحسب السلعة: الصحة، الزراعة، الصناعة، الاتصالات، البيئة، المواصفات والمقاييس، الثقافة، الدفاع، أو غيرها. كما قد توجد قيود في بلد التصدير أو بلد العبور حتى لو كانت السلعة مقبولة في سوريا.</w:t>
      </w:r>
    </w:p>
    <w:p>
      <w:pPr>
        <w:bidi/>
        <w:jc w:val="right"/>
        <w:spacing w:after="140"/>
      </w:pPr>
      <w:r>
        <w:rPr>
          <w:sz w:val="24"/>
          <w:szCs w:val="24"/>
        </w:rPr>
        <w:t xml:space="preserve">أمثلة السلع التي تحتاج اهتماماً إضافياً تشمل الأدوية والمستلزمات الطبية، الأغذية والمنتجات الحيوانية والنباتية، البذور والمبيدات، الأجهزة اللاسلكية، المواد الكيميائية، المعدات ذات الاستخدام المزدوج، البطاريات، المواد الخطرة، الآليات المستعملة، والمنتجات الخاضعة لحقوق علامة تجارية. لا تستخدم هذه الأمثلة كقائمة نهائية؛ اطلب تأكيداً كتابياً للسلعة المحددة.</w:t>
      </w:r>
    </w:p>
    <w:p>
      <w:pPr>
        <w:bidi/>
        <w:jc w:val="right"/>
        <w:spacing w:after="140"/>
      </w:pPr>
      <w:r>
        <w:rPr>
          <w:sz w:val="24"/>
          <w:szCs w:val="24"/>
        </w:rPr>
        <w:t xml:space="preserve">يمكن أن تتغير الأولويات والقيود بقرار مؤقت لحماية الإنتاج المحلي أو إدارة النقد الأجنبي أو معالجة وفرة أو نقص في السوق. لذلك راجع أحدث القرارات الاقتصادية المنشورة رسمياً قبل فتح اعتماد أو تحميل الحاوية.</w:t>
      </w:r>
    </w:p>
    <w:p>
      <w:pPr>
        <w:bidi/>
        <w:jc w:val="right"/>
        <w:spacing w:after="140"/>
      </w:pPr>
      <w:r>
        <w:rPr>
          <w:sz w:val="24"/>
          <w:szCs w:val="24"/>
        </w:rPr>
        <w:t xml:space="preserve">4. تحقق من أهلية شركتك لممارسة التجارة</w:t>
      </w:r>
    </w:p>
    <w:p>
      <w:pPr>
        <w:bidi/>
        <w:jc w:val="right"/>
        <w:spacing w:after="140"/>
      </w:pPr>
      <w:r>
        <w:rPr>
          <w:sz w:val="24"/>
          <w:szCs w:val="24"/>
        </w:rPr>
        <w:t xml:space="preserve">وجود سجل تجاري لا يعني بالضرورة أن كل نشاط مسموح. افحص أن غرض الشركة يشمل الاستيراد أو التصدير أو النشاط المرتبط بالسلعة، وأن التسجيل الضريبي والتراخيص والعضوية أو القيد المطلوب سارية، وأن الشخص الموقّع مفوض. راجع أيضاً متطلبات الحساب المصرفي، مصدر الأموال، الفواتير، حفظ السجلات، والتصاريح الخاصة بالقطاع.</w:t>
      </w:r>
    </w:p>
    <w:p>
      <w:pPr>
        <w:bidi/>
        <w:jc w:val="right"/>
        <w:spacing w:after="140"/>
      </w:pPr>
      <w:r>
        <w:rPr>
          <w:sz w:val="24"/>
          <w:szCs w:val="24"/>
        </w:rPr>
        <w:t xml:space="preserve">إن كنت تبحث عن شريك أو وسيط أو مخلّص، استخدم دليل الأعمال في بسوريا كبداية بحث، ثم طبّق تحققاً مستقلاً. ويمكن للشركات المؤهلة نشر شركتها مع معلومات واضحة عن اختصاصها وخدماتها.</w:t>
      </w:r>
    </w:p>
    <w:p>
      <w:pPr>
        <w:bidi/>
        <w:jc w:val="right"/>
        <w:spacing w:after="140"/>
      </w:pPr>
      <w:r>
        <w:rPr>
          <w:sz w:val="24"/>
          <w:szCs w:val="24"/>
        </w:rPr>
        <w:t xml:space="preserve">5. ادرس السوق قبل أن تشتري</w:t>
      </w:r>
    </w:p>
    <w:p>
      <w:pPr>
        <w:bidi/>
        <w:jc w:val="right"/>
        <w:spacing w:after="140"/>
      </w:pPr>
      <w:r>
        <w:rPr>
          <w:sz w:val="24"/>
          <w:szCs w:val="24"/>
        </w:rPr>
        <w:t xml:space="preserve">قرار الاستيراد لا يُبنى على سؤال «هل المنتج مطلوب؟» فقط. حدّد حجم الطلب، شرائح العملاء، معدل دوران المخزون، مواسم البيع، المنافسين، بدائل المنتج، حساسية السعر، هوامش الموزعين، شروط الدفع المحلية، مخاطر التلف، وخدمة ما بعد البيع. للمنتجات الصناعية، تحدث مع المستخدم النهائي والفنيين لا مع التجار فقط.</w:t>
      </w:r>
    </w:p>
    <w:p>
      <w:pPr>
        <w:bidi/>
        <w:jc w:val="right"/>
        <w:spacing w:after="140"/>
      </w:pPr>
      <w:r>
        <w:rPr>
          <w:sz w:val="24"/>
          <w:szCs w:val="24"/>
        </w:rPr>
        <w:t xml:space="preserve">من الأدوات المفيدة أدوات تحليل السوق التابعة لمركز التجارة الدولية وقاعدة UN Comtrade لمقارنة التدفقات التجارية حسب المنتج والدولة. هذه البيانات لا تعطيك وحدها قرار الشراء، لكنها تساعد في فهم الاتجاهات والموردين المحتملين والأسواق المنافسة.</w:t>
      </w:r>
    </w:p>
    <w:p>
      <w:pPr>
        <w:bidi/>
        <w:jc w:val="right"/>
        <w:spacing w:after="140"/>
      </w:pPr>
      <w:r>
        <w:rPr>
          <w:sz w:val="24"/>
          <w:szCs w:val="24"/>
        </w:rPr>
        <w:t xml:space="preserve">اختبر الفكرة بعينة أو طلبية صغيرة متى كان ذلك ممكناً. قارن سعر البيع المتوقع بتكلفة الوصول الفعلية، وليس بسعر المصنع. ابحث أيضاً في مقالات التجارة والأدلة العملية قبل اتخاذ القرار.</w:t>
      </w:r>
    </w:p>
    <w:p>
      <w:pPr>
        <w:bidi/>
        <w:jc w:val="right"/>
        <w:spacing w:after="140"/>
      </w:pPr>
      <w:r>
        <w:rPr>
          <w:sz w:val="24"/>
          <w:szCs w:val="24"/>
        </w:rPr>
        <w:t xml:space="preserve">6. افحص المورد أو المشتري قبل تحويل أي مبلغ</w:t>
      </w:r>
    </w:p>
    <w:p>
      <w:pPr>
        <w:bidi/>
        <w:jc w:val="right"/>
        <w:spacing w:after="140"/>
      </w:pPr>
      <w:r>
        <w:rPr>
          <w:sz w:val="24"/>
          <w:szCs w:val="24"/>
        </w:rPr>
        <w:t xml:space="preserve">اطلب السجل القانوني، رقم التسجيل الضريبي، عنوان المنشأة، أسماء المديرين، الحساب المصرفي باسم الكيان نفسه، المراجع التجارية، الكتالوج، شهادات الجودة، وبيانات المصنع إن ادعى أنه مصنع. تحقق من الموقع على الخرائط، اتصل عبر رقم مستقل، اطلب مكالمة فيديو من المنشأة، وافحص البريد الإلكتروني والنطاق.</w:t>
      </w:r>
    </w:p>
    <w:p>
      <w:pPr>
        <w:bidi/>
        <w:jc w:val="right"/>
        <w:spacing w:after="140"/>
      </w:pPr>
      <w:r>
        <w:rPr>
          <w:sz w:val="24"/>
          <w:szCs w:val="24"/>
        </w:rPr>
        <w:t xml:space="preserve">لا ترسل المال إلى حساب شخصي أو شركة غير مذكورة في العقد إلا بعد تفسير قانوني موثق وموافقة مصرفك. قارن اسم المستفيد في الفاتورة والعقد والحساب. افحص أيضاً المالك المستفيد والعقوبات والسمعة والنزاعات. يقدّم دليل التحقق من المعلومات خطوات أوسع، بينما تساعدك قائمة العناية الواجبة على تنظيم ملف الطرف المقابل.</w:t>
      </w:r>
    </w:p>
    <w:p>
      <w:pPr>
        <w:bidi/>
        <w:jc w:val="right"/>
        <w:spacing w:after="140"/>
      </w:pPr>
      <w:r>
        <w:rPr>
          <w:sz w:val="24"/>
          <w:szCs w:val="24"/>
        </w:rPr>
        <w:t xml:space="preserve">إشارات خطر شائعة</w:t>
      </w:r>
    </w:p>
    <w:p>
      <w:pPr>
        <w:bidi/>
        <w:jc w:val="right"/>
        <w:spacing w:after="140"/>
      </w:pPr>
      <w:r>
        <w:rPr>
          <w:sz w:val="24"/>
          <w:szCs w:val="24"/>
        </w:rPr>
        <w:t xml:space="preserve">سعر أقل بكثير من السوق دون تفسير قابل للإثبات.</w:t>
      </w:r>
    </w:p>
    <w:p>
      <w:pPr>
        <w:bidi/>
        <w:jc w:val="right"/>
        <w:spacing w:after="140"/>
      </w:pPr>
      <w:r>
        <w:rPr>
          <w:sz w:val="24"/>
          <w:szCs w:val="24"/>
        </w:rPr>
        <w:t xml:space="preserve">ضغط للدفع اليوم أو تغيير الحساب المصرفي في اللحظة الأخيرة.</w:t>
      </w:r>
    </w:p>
    <w:p>
      <w:pPr>
        <w:bidi/>
        <w:jc w:val="right"/>
        <w:spacing w:after="140"/>
      </w:pPr>
      <w:r>
        <w:rPr>
          <w:sz w:val="24"/>
          <w:szCs w:val="24"/>
        </w:rPr>
        <w:t xml:space="preserve">رفض إرسال عينة أو مستندات تسجيل أو فيديو مباشر.</w:t>
      </w:r>
    </w:p>
    <w:p>
      <w:pPr>
        <w:bidi/>
        <w:jc w:val="right"/>
        <w:spacing w:after="140"/>
      </w:pPr>
      <w:r>
        <w:rPr>
          <w:sz w:val="24"/>
          <w:szCs w:val="24"/>
        </w:rPr>
        <w:t xml:space="preserve">تطابق ضعيف بين اسم الشركة والبريد والحساب والعنوان.</w:t>
      </w:r>
    </w:p>
    <w:p>
      <w:pPr>
        <w:bidi/>
        <w:jc w:val="right"/>
        <w:spacing w:after="140"/>
      </w:pPr>
      <w:r>
        <w:rPr>
          <w:sz w:val="24"/>
          <w:szCs w:val="24"/>
        </w:rPr>
        <w:t xml:space="preserve">فاتورة مختصرة لا تذكر المواصفة والكمية وشروط التسليم.</w:t>
      </w:r>
    </w:p>
    <w:p>
      <w:pPr>
        <w:bidi/>
        <w:jc w:val="right"/>
        <w:spacing w:after="140"/>
      </w:pPr>
      <w:r>
        <w:rPr>
          <w:sz w:val="24"/>
          <w:szCs w:val="24"/>
        </w:rPr>
        <w:t xml:space="preserve">طلب تخفيض القيمة أو تغيير المنشأ أو الوصف على المستندات.</w:t>
      </w:r>
    </w:p>
    <w:p>
      <w:pPr>
        <w:bidi/>
        <w:jc w:val="right"/>
        <w:spacing w:after="140"/>
      </w:pPr>
      <w:r>
        <w:rPr>
          <w:sz w:val="24"/>
          <w:szCs w:val="24"/>
        </w:rPr>
        <w:t xml:space="preserve">الاعتماد على صور شهادات دون إمكانية التحقق من الجهة المصدرة.</w:t>
      </w:r>
    </w:p>
    <w:p>
      <w:pPr>
        <w:bidi/>
        <w:jc w:val="right"/>
        <w:spacing w:after="140"/>
      </w:pPr>
      <w:r>
        <w:rPr>
          <w:sz w:val="24"/>
          <w:szCs w:val="24"/>
        </w:rPr>
        <w:t xml:space="preserve">7. احسب تكلفة الوصول الكاملة</w:t>
      </w:r>
    </w:p>
    <w:p>
      <w:pPr>
        <w:bidi/>
        <w:jc w:val="right"/>
        <w:spacing w:after="140"/>
      </w:pPr>
      <w:r>
        <w:rPr>
          <w:sz w:val="24"/>
          <w:szCs w:val="24"/>
        </w:rPr>
        <w:t xml:space="preserve">تكلفة الوصول هي كل ما تدفعه حتى تصبح البضاعة متاحة لك في المكان المطلوب. أنشئ جدولاً يشمل: قيمة البضاعة، التغليف، النقل الداخلي في بلد المنشأ، رسوم التصدير، الفحص، مستندات المنشأ، أجور الوكيل، الشحن الدولي، التأمين، رسوم الميناء أو المعبر، التفريغ، الأرضيات والتخزين، المخلّص، الرسوم الجمركية، الضرائب، الفحوص المحلية، النقل الداخلي، التمويل، فرق الصرف، الهدر، المرتجعات، والضمان.</w:t>
      </w:r>
    </w:p>
    <w:p>
      <w:pPr>
        <w:bidi/>
        <w:jc w:val="right"/>
        <w:spacing w:after="140"/>
      </w:pPr>
      <w:r>
        <w:rPr>
          <w:sz w:val="24"/>
          <w:szCs w:val="24"/>
        </w:rPr>
        <w:t xml:space="preserve">أضف سيناريو أساسياً ومتحفظاً ومتشدداً. مثلاً: ماذا لو ارتفع الشحن 20%، تأخرت البضاعة أسبوعين، تغيّر سعر الصرف، أو طُلب فحص إضافي؟ لا تعتبر الربح حقيقياً إذا اختفى عند أول تأخير.</w:t>
      </w:r>
    </w:p>
    <w:p>
      <w:pPr>
        <w:bidi/>
        <w:jc w:val="right"/>
        <w:spacing w:after="140"/>
      </w:pPr>
      <w:r>
        <w:rPr>
          <w:sz w:val="24"/>
          <w:szCs w:val="24"/>
        </w:rPr>
        <w:t xml:space="preserve">صيغة إدارية مبسطة: تكلفة الوصول للوحدة = مجموع تكاليف الصفقة حتى التسليم ÷ عدد الوحدات القابلة للبيع فعلياً. لا تقسّم على الكمية المشتراة إذا كان هناك تلف أو عينات أو فاقد متوقع.</w:t>
      </w:r>
    </w:p>
    <w:p>
      <w:pPr>
        <w:bidi/>
        <w:jc w:val="right"/>
        <w:spacing w:after="140"/>
      </w:pPr>
      <w:r>
        <w:rPr>
          <w:sz w:val="24"/>
          <w:szCs w:val="24"/>
        </w:rPr>
        <w:t xml:space="preserve">8. اختر Incoterm يناسب قدرتك لا رغبتك بالسعر</w:t>
      </w:r>
    </w:p>
    <w:p>
      <w:pPr>
        <w:bidi/>
        <w:jc w:val="right"/>
        <w:spacing w:after="140"/>
      </w:pPr>
      <w:r>
        <w:rPr>
          <w:sz w:val="24"/>
          <w:szCs w:val="24"/>
        </w:rPr>
        <w:t xml:space="preserve">قواعد Incoterms الصادرة عن غرفة التجارة الدولية توضح توزيع مهام النقل والتكلفة والمخاطر بين البائع والمشتري. لكنها لا تحدد ملكية البضاعة، طريقة الدفع، جودة المنتج، القانون الواجب التطبيق أو حل النزاع؛ يجب تنظيم هذه الأمور في العقد.</w:t>
      </w:r>
    </w:p>
    <w:p>
      <w:pPr>
        <w:bidi/>
        <w:jc w:val="right"/>
        <w:spacing w:after="140"/>
      </w:pPr>
      <w:r>
        <w:rPr>
          <w:sz w:val="24"/>
          <w:szCs w:val="24"/>
        </w:rPr>
        <w:t xml:space="preserve">أمثلة عملية</w:t>
      </w:r>
    </w:p>
    <w:p>
      <w:pPr>
        <w:bidi/>
        <w:jc w:val="right"/>
        <w:spacing w:after="140"/>
      </w:pPr>
      <w:r>
        <w:rPr>
          <w:sz w:val="24"/>
          <w:szCs w:val="24"/>
        </w:rPr>
        <w:t xml:space="preserve">EXW: يضع عبئاً كبيراً على المشتري منذ استلام البضاعة من موقع البائع، وقد يكون غير مناسب إذا لم تستطع إدارة التصدير في بلد المورد.</w:t>
      </w:r>
    </w:p>
    <w:p>
      <w:pPr>
        <w:bidi/>
        <w:jc w:val="right"/>
        <w:spacing w:after="140"/>
      </w:pPr>
      <w:r>
        <w:rPr>
          <w:sz w:val="24"/>
          <w:szCs w:val="24"/>
        </w:rPr>
        <w:t xml:space="preserve">FCA: غالباً أكثر وضوحاً للشحن بالحاويات عندما يسلم البائع البضاعة للناقل في نقطة محددة.</w:t>
      </w:r>
    </w:p>
    <w:p>
      <w:pPr>
        <w:bidi/>
        <w:jc w:val="right"/>
        <w:spacing w:after="140"/>
      </w:pPr>
      <w:r>
        <w:rPr>
          <w:sz w:val="24"/>
          <w:szCs w:val="24"/>
        </w:rPr>
        <w:t xml:space="preserve">FOB: يستخدم للنقل البحري فقط، ويجب تحديد ميناء الشحن. لا تستخدمه آلياً لكل شحنة حاويات دون فهم نقطة انتقال المخاطر.</w:t>
      </w:r>
    </w:p>
    <w:p>
      <w:pPr>
        <w:bidi/>
        <w:jc w:val="right"/>
        <w:spacing w:after="140"/>
      </w:pPr>
      <w:r>
        <w:rPr>
          <w:sz w:val="24"/>
          <w:szCs w:val="24"/>
        </w:rPr>
        <w:t xml:space="preserve">CIF/CFR: يشملان أجور النقل البحري إلى ميناء الوصول، ويشمل CIF حداً من التأمين، لكن انتقال المخاطر يحدث قبل وصول البضاعة؛ لذلك لا تخلط بين من يدفع الشحن ومن يتحمل المخاطر.</w:t>
      </w:r>
    </w:p>
    <w:p>
      <w:pPr>
        <w:bidi/>
        <w:jc w:val="right"/>
        <w:spacing w:after="140"/>
      </w:pPr>
      <w:r>
        <w:rPr>
          <w:sz w:val="24"/>
          <w:szCs w:val="24"/>
        </w:rPr>
        <w:t xml:space="preserve">DAP/DPU/DDP: تنقل التزاماً أكبر إلى البائع. DDP قد يبدو مريحاً، لكنه قد يكون غير عملي إذا لم يكن البائع قادراً قانونياً أو ضريبياً على الاستيراد والتخليص في بلدك.</w:t>
      </w:r>
    </w:p>
    <w:p>
      <w:pPr>
        <w:bidi/>
        <w:jc w:val="right"/>
        <w:spacing w:after="140"/>
      </w:pPr>
      <w:r>
        <w:rPr>
          <w:sz w:val="24"/>
          <w:szCs w:val="24"/>
        </w:rPr>
        <w:t xml:space="preserve">اكتب القاعدة كاملة: مثل “FCA، مستودع المورد في غازي عنتاب، Incoterms® 2020”. ذكر ثلاثة أحرف دون المكان والإصدار يترك مساحة للنزاع.</w:t>
      </w:r>
    </w:p>
    <w:p>
      <w:pPr>
        <w:bidi/>
        <w:jc w:val="right"/>
        <w:spacing w:after="140"/>
      </w:pPr>
      <w:r>
        <w:rPr>
          <w:sz w:val="24"/>
          <w:szCs w:val="24"/>
        </w:rPr>
        <w:t xml:space="preserve">9. اكتب عقداً يصف الصفقة لا النوايا</w:t>
      </w:r>
    </w:p>
    <w:p>
      <w:pPr>
        <w:bidi/>
        <w:jc w:val="right"/>
        <w:spacing w:after="140"/>
      </w:pPr>
      <w:r>
        <w:rPr>
          <w:sz w:val="24"/>
          <w:szCs w:val="24"/>
        </w:rPr>
        <w:t xml:space="preserve">العقد أو أمر الشراء يجب أن يحدد الأطراف وصفاتهم، المنتج والمواصفة، الكمية والتفاوت المقبول، السعر والعملة، Incoterm والمكان، جدول الإنتاج والشحن، التعبئة والوسم، مستندات الشحن، الفحص، قبول البضاعة، طريقة الدفع، ضمان الجودة، قطع الغيار، التأخير، القوة القاهرة، السرية، الملكية الفكرية، القانون، المحكمة أو التحكيم، واللغة المعتمدة عند الاختلاف.</w:t>
      </w:r>
    </w:p>
    <w:p>
      <w:pPr>
        <w:bidi/>
        <w:jc w:val="right"/>
        <w:spacing w:after="140"/>
      </w:pPr>
      <w:r>
        <w:rPr>
          <w:sz w:val="24"/>
          <w:szCs w:val="24"/>
        </w:rPr>
        <w:t xml:space="preserve">أرفق المواصفات والصور والعينات المرجعية كملحق. لا تكتب «جودة ممتازة»؛ اكتب معياراً قابلاً للقياس. لا تكتب «التسليم سريع»؛ اكتب تاريخاً أو مدة تبدأ من حدث واضح. حدد ما يحدث إذا كانت الكمية ناقصة أو التحليل غير مطابق أو الشحن متأخراً.</w:t>
      </w:r>
    </w:p>
    <w:p>
      <w:pPr>
        <w:bidi/>
        <w:jc w:val="right"/>
        <w:spacing w:after="140"/>
      </w:pPr>
      <w:r>
        <w:rPr>
          <w:sz w:val="24"/>
          <w:szCs w:val="24"/>
        </w:rPr>
        <w:t xml:space="preserve">10. جهّز ملف المستندات الأساسي</w:t>
      </w:r>
    </w:p>
    <w:p>
      <w:pPr>
        <w:bidi/>
        <w:jc w:val="right"/>
        <w:spacing w:after="140"/>
      </w:pPr>
      <w:r>
        <w:rPr>
          <w:sz w:val="24"/>
          <w:szCs w:val="24"/>
        </w:rPr>
        <w:t xml:space="preserve">تختلف المستندات حسب السلعة والمسار، لكن الملف التجاري غالباً يشمل:</w:t>
      </w:r>
    </w:p>
    <w:p>
      <w:pPr>
        <w:bidi/>
        <w:jc w:val="right"/>
        <w:spacing w:after="140"/>
      </w:pPr>
      <w:r>
        <w:rPr>
          <w:sz w:val="24"/>
          <w:szCs w:val="24"/>
        </w:rPr>
        <w:t xml:space="preserve">الفاتورة الأولية Proforma Invoice: أساس العرض وطلب الترخيص أو ترتيب الدفع، وليست دائماً فاتورة نهائية.</w:t>
      </w:r>
    </w:p>
    <w:p>
      <w:pPr>
        <w:bidi/>
        <w:jc w:val="right"/>
        <w:spacing w:after="140"/>
      </w:pPr>
      <w:r>
        <w:rPr>
          <w:sz w:val="24"/>
          <w:szCs w:val="24"/>
        </w:rPr>
        <w:t xml:space="preserve">الفاتورة التجارية Commercial Invoice: تتضمن البائع والمشتري والوصف والكمية والقيمة والعملة وشروط التسليم.</w:t>
      </w:r>
    </w:p>
    <w:p>
      <w:pPr>
        <w:bidi/>
        <w:jc w:val="right"/>
        <w:spacing w:after="140"/>
      </w:pPr>
      <w:r>
        <w:rPr>
          <w:sz w:val="24"/>
          <w:szCs w:val="24"/>
        </w:rPr>
        <w:t xml:space="preserve">قائمة التعبئة Packing List: عدد الطرود، محتوى كل طرد، الأوزان والأبعاد والعلامات.</w:t>
      </w:r>
    </w:p>
    <w:p>
      <w:pPr>
        <w:bidi/>
        <w:jc w:val="right"/>
        <w:spacing w:after="140"/>
      </w:pPr>
      <w:r>
        <w:rPr>
          <w:sz w:val="24"/>
          <w:szCs w:val="24"/>
        </w:rPr>
        <w:t xml:space="preserve">بوليصة الشحن: بحرية B/L أو جوية AWB أو مستند نقل بري CMR بحسب المسار.</w:t>
      </w:r>
    </w:p>
    <w:p>
      <w:pPr>
        <w:bidi/>
        <w:jc w:val="right"/>
        <w:spacing w:after="140"/>
      </w:pPr>
      <w:r>
        <w:rPr>
          <w:sz w:val="24"/>
          <w:szCs w:val="24"/>
        </w:rPr>
        <w:t xml:space="preserve">شهادة المنشأ: تثبت منشأ السلعة وفق القواعد المطبقة، وقد تحتاج إلى تصديق.</w:t>
      </w:r>
    </w:p>
    <w:p>
      <w:pPr>
        <w:bidi/>
        <w:jc w:val="right"/>
        <w:spacing w:after="140"/>
      </w:pPr>
      <w:r>
        <w:rPr>
          <w:sz w:val="24"/>
          <w:szCs w:val="24"/>
        </w:rPr>
        <w:t xml:space="preserve">إجازة أو موافقة الاستيراد/التصدير: عند طلبها.</w:t>
      </w:r>
    </w:p>
    <w:p>
      <w:pPr>
        <w:bidi/>
        <w:jc w:val="right"/>
        <w:spacing w:after="140"/>
      </w:pPr>
      <w:r>
        <w:rPr>
          <w:sz w:val="24"/>
          <w:szCs w:val="24"/>
        </w:rPr>
        <w:t xml:space="preserve">شهادات صحية أو نباتية أو بيطرية أو تحليل أو مطابقة: حسب المنتج.</w:t>
      </w:r>
    </w:p>
    <w:p>
      <w:pPr>
        <w:bidi/>
        <w:jc w:val="right"/>
        <w:spacing w:after="140"/>
      </w:pPr>
      <w:r>
        <w:rPr>
          <w:sz w:val="24"/>
          <w:szCs w:val="24"/>
        </w:rPr>
        <w:t xml:space="preserve">وثيقة التأمين: عند شراء تغطية أو عندما يشترطها العقد أو التمويل.</w:t>
      </w:r>
    </w:p>
    <w:p>
      <w:pPr>
        <w:bidi/>
        <w:jc w:val="right"/>
        <w:spacing w:after="140"/>
      </w:pPr>
      <w:r>
        <w:rPr>
          <w:sz w:val="24"/>
          <w:szCs w:val="24"/>
        </w:rPr>
        <w:t xml:space="preserve">قائمة الأرقام التسلسلية أو شهادة ضمان: للآلات والأجهزة.</w:t>
      </w:r>
    </w:p>
    <w:p>
      <w:pPr>
        <w:bidi/>
        <w:jc w:val="right"/>
        <w:spacing w:after="140"/>
      </w:pPr>
      <w:r>
        <w:rPr>
          <w:sz w:val="24"/>
          <w:szCs w:val="24"/>
        </w:rPr>
        <w:t xml:space="preserve">أنشئ «مصفوفة مستندات» تبين اسم المستند، من يصدره، آخر موعد، النسخ الأصلية المطلوبة، اللغة، التصديق، والجهة التي ستستلمه. كثير من التأخير سببه مستند صحيح وصل متأخراً أو باسم مختلف أو بعدد نسخ غير كافٍ.</w:t>
      </w:r>
    </w:p>
    <w:p>
      <w:pPr>
        <w:bidi/>
        <w:jc w:val="right"/>
        <w:spacing w:after="140"/>
      </w:pPr>
      <w:r>
        <w:rPr>
          <w:sz w:val="24"/>
          <w:szCs w:val="24"/>
        </w:rPr>
        <w:t xml:space="preserve">11. فرّق بين بلد الشحن وبلد المنشأ</w:t>
      </w:r>
    </w:p>
    <w:p>
      <w:pPr>
        <w:bidi/>
        <w:jc w:val="right"/>
        <w:spacing w:after="140"/>
      </w:pPr>
      <w:r>
        <w:rPr>
          <w:sz w:val="24"/>
          <w:szCs w:val="24"/>
        </w:rPr>
        <w:t xml:space="preserve">بلد الشحن هو المكان الذي غادرت منه البضاعة، أما المنشأ فهو البلد الذي تعتبر السلعة منتجة أو مصنّعة فيه وفق قواعد المنشأ. إعادة تعبئة منتج أو مروره عبر دولة ثالثة لا تغيّر المنشأ تلقائياً. الخطأ في المنشأ قد يؤثر في الرسوم أو الاتفاقيات أو القيود أو العلامة التجارية.</w:t>
      </w:r>
    </w:p>
    <w:p>
      <w:pPr>
        <w:bidi/>
        <w:jc w:val="right"/>
        <w:spacing w:after="140"/>
      </w:pPr>
      <w:r>
        <w:rPr>
          <w:sz w:val="24"/>
          <w:szCs w:val="24"/>
        </w:rPr>
        <w:t xml:space="preserve">تحقق من تطابق المنشأ بين الفاتورة وشهادة المنشأ والعبوة والملصق، ومن صحة جهة إصدار الشهادة. عند المطالبة بمعاملة تفضيلية، تأكد أن المنتج يحقق قاعدة المنشأ المطلوبة وليس فقط أنه شُحن من دولة شريكة.</w:t>
      </w:r>
    </w:p>
    <w:p>
      <w:pPr>
        <w:bidi/>
        <w:jc w:val="right"/>
        <w:spacing w:after="140"/>
      </w:pPr>
      <w:r>
        <w:rPr>
          <w:sz w:val="24"/>
          <w:szCs w:val="24"/>
        </w:rPr>
        <w:t xml:space="preserve">12. المطابقة الفنية والصحية والوسم</w:t>
      </w:r>
    </w:p>
    <w:p>
      <w:pPr>
        <w:bidi/>
        <w:jc w:val="right"/>
        <w:spacing w:after="140"/>
      </w:pPr>
      <w:r>
        <w:rPr>
          <w:sz w:val="24"/>
          <w:szCs w:val="24"/>
        </w:rPr>
        <w:t xml:space="preserve">قبل الإنتاج، احصل على نسخة من المواصفة المطلوبة في بلد المقصد. تحقق من اللغة الإلزامية على الملصق، اسم المستورد، المكونات، التحذيرات، الجهد والتردد الكهربائي، تاريخ الصلاحية، بلد المنشأ، رقم التشغيلة، تعليمات الاستخدام، وعلامات المطابقة. لا تؤجل الملصق إلى الميناء؛ إعادة الوسم مكلفة وقد لا تكون مقبولة.</w:t>
      </w:r>
    </w:p>
    <w:p>
      <w:pPr>
        <w:bidi/>
        <w:jc w:val="right"/>
        <w:spacing w:after="140"/>
      </w:pPr>
      <w:r>
        <w:rPr>
          <w:sz w:val="24"/>
          <w:szCs w:val="24"/>
        </w:rPr>
        <w:t xml:space="preserve">للغذاء والدواء والمنتجات الزراعية، افحص شروط التسجيل والعينات والفحوص والحرارة وسلسلة التبريد. وللمنتجات الكهربائية، افحص السلامة والتوافق والقابس. وللخشب ومواد التعبئة، تحقق من متطلبات المعالجة. اطلب من المختبر أو جهة المطابقة تأكيد نطاق الاعتماد، لأن شهادة عامة قد لا تغطي الاختبار أو الموديل المحدد.</w:t>
      </w:r>
    </w:p>
    <w:p>
      <w:pPr>
        <w:bidi/>
        <w:jc w:val="right"/>
        <w:spacing w:after="140"/>
      </w:pPr>
      <w:r>
        <w:rPr>
          <w:sz w:val="24"/>
          <w:szCs w:val="24"/>
        </w:rPr>
        <w:t xml:space="preserve">13. اختر طريقة دفع توازن بين الطرفين</w:t>
      </w:r>
    </w:p>
    <w:p>
      <w:pPr>
        <w:bidi/>
        <w:jc w:val="right"/>
        <w:spacing w:after="140"/>
      </w:pPr>
      <w:r>
        <w:rPr>
          <w:sz w:val="24"/>
          <w:szCs w:val="24"/>
        </w:rPr>
        <w:t xml:space="preserve">التحويل المسبق</w:t>
      </w:r>
    </w:p>
    <w:p>
      <w:pPr>
        <w:bidi/>
        <w:jc w:val="right"/>
        <w:spacing w:after="140"/>
      </w:pPr>
      <w:r>
        <w:rPr>
          <w:sz w:val="24"/>
          <w:szCs w:val="24"/>
        </w:rPr>
        <w:t xml:space="preserve">بسيط لكنه ينقل مخاطر كبيرة إلى المشتري، خصوصاً مع مورد جديد. قلل الخطر بدفعة جزئية، مراحل مرتبطة بالإنتاج والفحص، وضمانات واضحة.</w:t>
      </w:r>
    </w:p>
    <w:p>
      <w:pPr>
        <w:bidi/>
        <w:jc w:val="right"/>
        <w:spacing w:after="140"/>
      </w:pPr>
      <w:r>
        <w:rPr>
          <w:sz w:val="24"/>
          <w:szCs w:val="24"/>
        </w:rPr>
        <w:t xml:space="preserve">الدفع مقابل المستندات</w:t>
      </w:r>
    </w:p>
    <w:p>
      <w:pPr>
        <w:bidi/>
        <w:jc w:val="right"/>
        <w:spacing w:after="140"/>
      </w:pPr>
      <w:r>
        <w:rPr>
          <w:sz w:val="24"/>
          <w:szCs w:val="24"/>
        </w:rPr>
        <w:t xml:space="preserve">تتعامل المصارف مع مستندات، لكن ذلك لا يساوي ضمان جودة البضاعة. يجب أن تكون تعليمات المستندات دقيقة وأن يفهم الطرفان أثر رفض أو تأخر المستندات.</w:t>
      </w:r>
    </w:p>
    <w:p>
      <w:pPr>
        <w:bidi/>
        <w:jc w:val="right"/>
        <w:spacing w:after="140"/>
      </w:pPr>
      <w:r>
        <w:rPr>
          <w:sz w:val="24"/>
          <w:szCs w:val="24"/>
        </w:rPr>
        <w:t xml:space="preserve">الاعتماد المستندي</w:t>
      </w:r>
    </w:p>
    <w:p>
      <w:pPr>
        <w:bidi/>
        <w:jc w:val="right"/>
        <w:spacing w:after="140"/>
      </w:pPr>
      <w:r>
        <w:rPr>
          <w:sz w:val="24"/>
          <w:szCs w:val="24"/>
        </w:rPr>
        <w:t xml:space="preserve">قد يخفف مخاطر الدفع إذا صيغ جيداً، لكنه يتطلب رسوماً وخبرة ومطابقة حرفية للمستندات. صفحة الخدمات التجارية لدى مصرف سوريا المركزي تشير إلى خدمات مرتبطة بإجازات الاستيراد والاعتمادات؛ يجب التحقق مباشرة من المصرف المرخص من الشروط السارية والرسوم والعملة والمراسلة المصرفية قبل التعاقد.</w:t>
      </w:r>
    </w:p>
    <w:p>
      <w:pPr>
        <w:bidi/>
        <w:jc w:val="right"/>
        <w:spacing w:after="140"/>
      </w:pPr>
      <w:r>
        <w:rPr>
          <w:sz w:val="24"/>
          <w:szCs w:val="24"/>
        </w:rPr>
        <w:t xml:space="preserve">الحساب المفتوح والائتمان التجاري</w:t>
      </w:r>
    </w:p>
    <w:p>
      <w:pPr>
        <w:bidi/>
        <w:jc w:val="right"/>
        <w:spacing w:after="140"/>
      </w:pPr>
      <w:r>
        <w:rPr>
          <w:sz w:val="24"/>
          <w:szCs w:val="24"/>
        </w:rPr>
        <w:t xml:space="preserve">مفيد للعلاقات المستقرة لكنه يرفع خطر عدم السداد على المصدر. استخدم حدود ائتمان، تأمين ائتمان عند توفره، ضماناً مصرفياً، أو احتفاظاً بالمستندات بحسب القانون.</w:t>
      </w:r>
    </w:p>
    <w:p>
      <w:pPr>
        <w:bidi/>
        <w:jc w:val="right"/>
        <w:spacing w:after="140"/>
      </w:pPr>
      <w:r>
        <w:rPr>
          <w:sz w:val="24"/>
          <w:szCs w:val="24"/>
        </w:rPr>
        <w:t xml:space="preserve">لا تجعل الدفع منفصلاً عن العقد: اربط كل دفعة بحدث قابل للإثبات، وحدد المستندات، مدة الاعتراض، الحساب المصرفي، من يتحمل رسوم المصارف، وإجراء تغيير بيانات الحساب.</w:t>
      </w:r>
    </w:p>
    <w:p>
      <w:pPr>
        <w:bidi/>
        <w:jc w:val="right"/>
        <w:spacing w:after="140"/>
      </w:pPr>
      <w:r>
        <w:rPr>
          <w:sz w:val="24"/>
          <w:szCs w:val="24"/>
        </w:rPr>
        <w:t xml:space="preserve">14. العقوبات وضوابط التصدير والامتثال المصرفي</w:t>
      </w:r>
    </w:p>
    <w:p>
      <w:pPr>
        <w:bidi/>
        <w:jc w:val="right"/>
        <w:spacing w:after="140"/>
      </w:pPr>
      <w:r>
        <w:rPr>
          <w:sz w:val="24"/>
          <w:szCs w:val="24"/>
        </w:rPr>
        <w:t xml:space="preserve">بيئة العقوبات على سوريا تغيّرت بصورة كبيرة، لكن عبارة «رُفعت العقوبات» لا تعني أن كل شخص أو مصرف أو سلعة أو تقنية أو تحويل أصبح مسموحاً في كل دولة. الولايات المتحدة أنهت برنامج العقوبات الشامل على سوريا اعتباراً من 1 يوليو/تموز 2025، مع بقاء عقوبات مستهدفة وضوابط أخرى؛ راجع صفحة OFAC الخاصة بسوريا. كما رفع الاتحاد الأوروبي معظم العقوبات الاقتصادية العامة في مايو/أيار 2025 مع بقاء تدابير أمنية ومستهدفة، ثم حدّث قوائمه في 2026؛ راجع مجلس الاتحاد الأوروبي.</w:t>
      </w:r>
    </w:p>
    <w:p>
      <w:pPr>
        <w:bidi/>
        <w:jc w:val="right"/>
        <w:spacing w:after="140"/>
      </w:pPr>
      <w:r>
        <w:rPr>
          <w:sz w:val="24"/>
          <w:szCs w:val="24"/>
        </w:rPr>
        <w:t xml:space="preserve">إذا كان المورد أو المصرف أو الناقل أو التأمين أو العملة مرتبطاً بالمملكة المتحدة أو كندا أو دولة أخرى، افحص تعليماتها أيضاً، مثل إرشادات المملكة المتحدة والتدابير الكندية.</w:t>
      </w:r>
    </w:p>
    <w:p>
      <w:pPr>
        <w:bidi/>
        <w:jc w:val="right"/>
        <w:spacing w:after="140"/>
      </w:pPr>
      <w:r>
        <w:rPr>
          <w:sz w:val="24"/>
          <w:szCs w:val="24"/>
        </w:rPr>
        <w:t xml:space="preserve">طبّق فحصاً على الأطراف والمالكين والبنوك والسفن والناقلين والسلعة والاستخدام النهائي. المنتجات ذات الاستخدام المزدوج والتقنيات والبرمجيات قد تخضع لضوابط تصدير مستقلة عن العقوبات. احصل على رأي امتثال متخصص عندما تتداخل عدة ولايات قضائية، ولا تستخدم وسيطاً لإخفاء الطرف أو المنشأ أو الاستخدام.</w:t>
      </w:r>
    </w:p>
    <w:p>
      <w:pPr>
        <w:bidi/>
        <w:jc w:val="right"/>
        <w:spacing w:after="140"/>
      </w:pPr>
      <w:r>
        <w:rPr>
          <w:sz w:val="24"/>
          <w:szCs w:val="24"/>
        </w:rPr>
        <w:t xml:space="preserve">15. اختر وسيلة النقل بناءً على المنتج والوقت والتكلفة</w:t>
      </w:r>
    </w:p>
    <w:p>
      <w:pPr>
        <w:bidi/>
        <w:jc w:val="right"/>
        <w:spacing w:after="140"/>
      </w:pPr>
      <w:r>
        <w:rPr>
          <w:sz w:val="24"/>
          <w:szCs w:val="24"/>
        </w:rPr>
        <w:t xml:space="preserve">النقل البحري</w:t>
      </w:r>
    </w:p>
    <w:p>
      <w:pPr>
        <w:bidi/>
        <w:jc w:val="right"/>
        <w:spacing w:after="140"/>
      </w:pPr>
      <w:r>
        <w:rPr>
          <w:sz w:val="24"/>
          <w:szCs w:val="24"/>
        </w:rPr>
        <w:t xml:space="preserve">مناسب للأحجام الكبيرة، لكنه يتطلب إدارة الحاوية والميناء والحجز ووقت العبور والأرضيات. قارن شحنة حاوية كاملة FCL مع شحنة مجمعة LCL، وانتبه إلى كلفة المناولة والتجميع.</w:t>
      </w:r>
    </w:p>
    <w:p>
      <w:pPr>
        <w:bidi/>
        <w:jc w:val="right"/>
        <w:spacing w:after="140"/>
      </w:pPr>
      <w:r>
        <w:rPr>
          <w:sz w:val="24"/>
          <w:szCs w:val="24"/>
        </w:rPr>
        <w:t xml:space="preserve">النقل البري</w:t>
      </w:r>
    </w:p>
    <w:p>
      <w:pPr>
        <w:bidi/>
        <w:jc w:val="right"/>
        <w:spacing w:after="140"/>
      </w:pPr>
      <w:r>
        <w:rPr>
          <w:sz w:val="24"/>
          <w:szCs w:val="24"/>
        </w:rPr>
        <w:t xml:space="preserve">مهم للتجارة الإقليمية، ويعتمد على المعابر والمسار وتصاريح المركبة والسائق والتأمين والعبور. اطلب خطة بديلة إذا تغير تشغيل معبر أو ازدحمت الحدود.</w:t>
      </w:r>
    </w:p>
    <w:p>
      <w:pPr>
        <w:bidi/>
        <w:jc w:val="right"/>
        <w:spacing w:after="140"/>
      </w:pPr>
      <w:r>
        <w:rPr>
          <w:sz w:val="24"/>
          <w:szCs w:val="24"/>
        </w:rPr>
        <w:t xml:space="preserve">النقل الجوي</w:t>
      </w:r>
    </w:p>
    <w:p>
      <w:pPr>
        <w:bidi/>
        <w:jc w:val="right"/>
        <w:spacing w:after="140"/>
      </w:pPr>
      <w:r>
        <w:rPr>
          <w:sz w:val="24"/>
          <w:szCs w:val="24"/>
        </w:rPr>
        <w:t xml:space="preserve">سريع للسلع مرتفعة القيمة أو العاجلة، لكنه مكلف ويستخدم الوزن الحجمي. تحقق من قيود البطاريات والمواد الخطرة والحرارة.</w:t>
      </w:r>
    </w:p>
    <w:p>
      <w:pPr>
        <w:bidi/>
        <w:jc w:val="right"/>
        <w:spacing w:after="140"/>
      </w:pPr>
      <w:r>
        <w:rPr>
          <w:sz w:val="24"/>
          <w:szCs w:val="24"/>
        </w:rPr>
        <w:t xml:space="preserve">النقل متعدد الوسائط</w:t>
      </w:r>
    </w:p>
    <w:p>
      <w:pPr>
        <w:bidi/>
        <w:jc w:val="right"/>
        <w:spacing w:after="140"/>
      </w:pPr>
      <w:r>
        <w:rPr>
          <w:sz w:val="24"/>
          <w:szCs w:val="24"/>
        </w:rPr>
        <w:t xml:space="preserve">قد يجمع البحر والبر أو الجو. حدّد من يتحمل كل انتقال ومن يصدر مستند النقل، وتأكد أن التأمين يغطي الرحلة كاملة لا جزءاً واحداً.</w:t>
      </w:r>
    </w:p>
    <w:p>
      <w:pPr>
        <w:bidi/>
        <w:jc w:val="right"/>
        <w:spacing w:after="140"/>
      </w:pPr>
      <w:r>
        <w:rPr>
          <w:sz w:val="24"/>
          <w:szCs w:val="24"/>
        </w:rPr>
        <w:t xml:space="preserve">16. التأمين على البضائع</w:t>
      </w:r>
    </w:p>
    <w:p>
      <w:pPr>
        <w:bidi/>
        <w:jc w:val="right"/>
        <w:spacing w:after="140"/>
      </w:pPr>
      <w:r>
        <w:rPr>
          <w:sz w:val="24"/>
          <w:szCs w:val="24"/>
        </w:rPr>
        <w:t xml:space="preserve">مسؤولية الناقل غالباً محدودة ولا تساوي قيمة البضاعة. اشترِ تغطية تناسب طبيعة المنتج والمسار والمخاطر: تلف، سرقة، بلل، كسر، حرارة، حرب أو إضراب عند توفرها. اقرأ الاستثناءات ونسبة التحمل وطريقة تقييم الخسارة.</w:t>
      </w:r>
    </w:p>
    <w:p>
      <w:pPr>
        <w:bidi/>
        <w:jc w:val="right"/>
        <w:spacing w:after="140"/>
      </w:pPr>
      <w:r>
        <w:rPr>
          <w:sz w:val="24"/>
          <w:szCs w:val="24"/>
        </w:rPr>
        <w:t xml:space="preserve">طابق المؤمن له، العملة، القيمة، الرحلة، وصف البضاعة وIncoterm. احتفظ بصور التعبئة والتحميل والأختام. عند الضرر، أخطر الناقل والمؤمن فوراً، اطلب محضر معاينة، ولا تتخلص من العبوة قبل توثيقها.</w:t>
      </w:r>
    </w:p>
    <w:p>
      <w:pPr>
        <w:bidi/>
        <w:jc w:val="right"/>
        <w:spacing w:after="140"/>
      </w:pPr>
      <w:r>
        <w:rPr>
          <w:sz w:val="24"/>
          <w:szCs w:val="24"/>
        </w:rPr>
        <w:t xml:space="preserve">17. الفحص قبل الشحن والموافقة المسبقة</w:t>
      </w:r>
    </w:p>
    <w:p>
      <w:pPr>
        <w:bidi/>
        <w:jc w:val="right"/>
        <w:spacing w:after="140"/>
      </w:pPr>
      <w:r>
        <w:rPr>
          <w:sz w:val="24"/>
          <w:szCs w:val="24"/>
        </w:rPr>
        <w:t xml:space="preserve">الفحص قبل الشحن مفيد مع مورد جديد أو منتج حساس أو طلبية كبيرة. يمكن أن يشمل التحقق من الكمية، المواصفة، التشغيل، التعبئة، الوسم، الأرقام التسلسلية، التحميل، وختم الحاوية. اتفق على خطة أخذ العينات ومعيار القبول وما إذا كان التقرير شرطاً للدفع.</w:t>
      </w:r>
    </w:p>
    <w:p>
      <w:pPr>
        <w:bidi/>
        <w:jc w:val="right"/>
        <w:spacing w:after="140"/>
      </w:pPr>
      <w:r>
        <w:rPr>
          <w:sz w:val="24"/>
          <w:szCs w:val="24"/>
        </w:rPr>
        <w:t xml:space="preserve">الفحص التجاري لا يغني عن الفحص الجمركي أو الصحي الرسمي. كذلك فإن نجاح عينة أولى لا يضمن تطابق الإنتاج الكامل؛ نفّذ فحصاً أثناء الإنتاج أو قبيل الشحن عند الحاجة.</w:t>
      </w:r>
    </w:p>
    <w:p>
      <w:pPr>
        <w:bidi/>
        <w:jc w:val="right"/>
        <w:spacing w:after="140"/>
      </w:pPr>
      <w:r>
        <w:rPr>
          <w:sz w:val="24"/>
          <w:szCs w:val="24"/>
        </w:rPr>
        <w:t xml:space="preserve">18. التخليص الجمركي خطوة مخططة وليست مفاجأة عند الوصول</w:t>
      </w:r>
    </w:p>
    <w:p>
      <w:pPr>
        <w:bidi/>
        <w:jc w:val="right"/>
        <w:spacing w:after="140"/>
      </w:pPr>
      <w:r>
        <w:rPr>
          <w:sz w:val="24"/>
          <w:szCs w:val="24"/>
        </w:rPr>
        <w:t xml:space="preserve">أرسل ملفاً أولياً للمخلّص قبل الشحن: الفاتورة، قائمة التعبئة، HS، المنشأ، وسيلة النقل، التراخيص والشهادات. اطلب منه تحديد النواقص، تقدير الرسوم، الجهة التي ستفحص، والمخاطر المتوقعة. بعد الشحن، راقب وصول المستندات الأصلية وبيانات البيان قبل وصول البضاعة.</w:t>
      </w:r>
    </w:p>
    <w:p>
      <w:pPr>
        <w:bidi/>
        <w:jc w:val="right"/>
        <w:spacing w:after="140"/>
      </w:pPr>
      <w:r>
        <w:rPr>
          <w:sz w:val="24"/>
          <w:szCs w:val="24"/>
        </w:rPr>
        <w:t xml:space="preserve">عند الوصول قد تشمل العملية تقديم البيان، تدقيق المستندات، تقييم القيمة، الفحص أو أخذ عينة، دفع الرسوم والضرائب، إصدار الإذن، وتسليم البضاعة. تأخر يوم واحد في المستندات قد يولد أرضيات وتخزيناً أكبر من أجر المخلّص نفسه.</w:t>
      </w:r>
    </w:p>
    <w:p>
      <w:pPr>
        <w:bidi/>
        <w:jc w:val="right"/>
        <w:spacing w:after="140"/>
      </w:pPr>
      <w:r>
        <w:rPr>
          <w:sz w:val="24"/>
          <w:szCs w:val="24"/>
        </w:rPr>
        <w:t xml:space="preserve">اختر مخلّصاً مرخصاً وله خبرة بالسلعة والمنفذ، واطلب كشف حساب ومستندات رسمية. لا تسلمه توقيعاً مفتوحاً أو تسمح له بتغيير الوصف والقيمة دون موافقة مكتوبة.</w:t>
      </w:r>
    </w:p>
    <w:p>
      <w:pPr>
        <w:bidi/>
        <w:jc w:val="right"/>
        <w:spacing w:after="140"/>
      </w:pPr>
      <w:r>
        <w:rPr>
          <w:sz w:val="24"/>
          <w:szCs w:val="24"/>
        </w:rPr>
        <w:t xml:space="preserve">19. القيمة الجمركية ليست رقماً تختاره لتقليل الرسوم</w:t>
      </w:r>
    </w:p>
    <w:p>
      <w:pPr>
        <w:bidi/>
        <w:jc w:val="right"/>
        <w:spacing w:after="140"/>
      </w:pPr>
      <w:r>
        <w:rPr>
          <w:sz w:val="24"/>
          <w:szCs w:val="24"/>
        </w:rPr>
        <w:t xml:space="preserve">توضح قواعد منظمة التجارة العالمية بشأن التقييم الجمركي مبادئ نظام عادل ومحايد، ويكون سعر الصفقة نقطة بداية في حالات كثيرة مع تعديلات وطرق بديلة عند تعذر قبوله. قد تدخل تكاليف أو عمولات أو تعبئة أو حقوق ترخيص ضمن التقييم حسب القواعد المطبقة.</w:t>
      </w:r>
    </w:p>
    <w:p>
      <w:pPr>
        <w:bidi/>
        <w:jc w:val="right"/>
        <w:spacing w:after="140"/>
      </w:pPr>
      <w:r>
        <w:rPr>
          <w:sz w:val="24"/>
          <w:szCs w:val="24"/>
        </w:rPr>
        <w:t xml:space="preserve">احتفظ بالعقد وأمر الشراء وإثبات الدفع وعروض السعر والمراسلات والشحن والتأمين. الفاتورة المنخفضة المصطنعة ليست توفيراً؛ إنها مخاطرة قانونية ومالية وقد تؤثر في التأمين والمطالبة والضرائب.</w:t>
      </w:r>
    </w:p>
    <w:p>
      <w:pPr>
        <w:bidi/>
        <w:jc w:val="right"/>
        <w:spacing w:after="140"/>
      </w:pPr>
      <w:r>
        <w:rPr>
          <w:sz w:val="24"/>
          <w:szCs w:val="24"/>
        </w:rPr>
        <w:t xml:space="preserve">ملاحظة مهمة حول أدلة الشحن الإنساني</w:t>
      </w:r>
    </w:p>
    <w:p>
      <w:pPr>
        <w:bidi/>
        <w:jc w:val="right"/>
        <w:spacing w:after="140"/>
      </w:pPr>
      <w:r>
        <w:rPr>
          <w:sz w:val="24"/>
          <w:szCs w:val="24"/>
        </w:rPr>
        <w:t xml:space="preserve">نشرت مجموعة اللوجستيات التابعة لبرنامج الأغذية العالمي في يوليو/تموز 2026 إجراءات إرشادية لإدخال الإمدادات الغذائية الإنسانية والمواد غير الغذائية الإنسانية. وهي مفيدة لفهم أنواع الموافقات والمستندات والتنسيق المسبق، لكنها موجهة للعمليات الإنسانية ولا يجوز نسخها على الشحن التجاري كأنها قانون عام. استخدمها فقط ضمن نطاقها، واطلب الإجراء التجاري من الجهة السورية المختصة.</w:t>
      </w:r>
    </w:p>
    <w:p>
      <w:pPr>
        <w:bidi/>
        <w:jc w:val="right"/>
        <w:spacing w:after="140"/>
      </w:pPr>
      <w:r>
        <w:rPr>
          <w:sz w:val="24"/>
          <w:szCs w:val="24"/>
        </w:rPr>
        <w:t xml:space="preserve">20. خطوات عملية للتصدير من سوريا</w:t>
      </w:r>
    </w:p>
    <w:p>
      <w:pPr>
        <w:bidi/>
        <w:jc w:val="right"/>
        <w:spacing w:after="140"/>
      </w:pPr>
      <w:r>
        <w:rPr>
          <w:sz w:val="24"/>
          <w:szCs w:val="24"/>
        </w:rPr>
        <w:t xml:space="preserve">تحقق من حقك في التصدير ومن أن المنتج غير ممنوع أو مشروط.</w:t>
      </w:r>
    </w:p>
    <w:p>
      <w:pPr>
        <w:bidi/>
        <w:jc w:val="right"/>
        <w:spacing w:after="140"/>
      </w:pPr>
      <w:r>
        <w:rPr>
          <w:sz w:val="24"/>
          <w:szCs w:val="24"/>
        </w:rPr>
        <w:t xml:space="preserve">حدد السوق المستهدف ومتطلبات الدخول والوسم والمطابقة فيه.</w:t>
      </w:r>
    </w:p>
    <w:p>
      <w:pPr>
        <w:bidi/>
        <w:jc w:val="right"/>
        <w:spacing w:after="140"/>
      </w:pPr>
      <w:r>
        <w:rPr>
          <w:sz w:val="24"/>
          <w:szCs w:val="24"/>
        </w:rPr>
        <w:t xml:space="preserve">ثبت HS وقاعدة المنشأ وأي معاملة تفضيلية.</w:t>
      </w:r>
    </w:p>
    <w:p>
      <w:pPr>
        <w:bidi/>
        <w:jc w:val="right"/>
        <w:spacing w:after="140"/>
      </w:pPr>
      <w:r>
        <w:rPr>
          <w:sz w:val="24"/>
          <w:szCs w:val="24"/>
        </w:rPr>
        <w:t xml:space="preserve">اعرض سعراً بعملة وIncoterm ومكان ومدة صلاحية واضحة.</w:t>
      </w:r>
    </w:p>
    <w:p>
      <w:pPr>
        <w:bidi/>
        <w:jc w:val="right"/>
        <w:spacing w:after="140"/>
      </w:pPr>
      <w:r>
        <w:rPr>
          <w:sz w:val="24"/>
          <w:szCs w:val="24"/>
        </w:rPr>
        <w:t xml:space="preserve">افحص المشتري والبنك والاستخدام النهائي.</w:t>
      </w:r>
    </w:p>
    <w:p>
      <w:pPr>
        <w:bidi/>
        <w:jc w:val="right"/>
        <w:spacing w:after="140"/>
      </w:pPr>
      <w:r>
        <w:rPr>
          <w:sz w:val="24"/>
          <w:szCs w:val="24"/>
        </w:rPr>
        <w:t xml:space="preserve">جهز عقداً وجدول إنتاج وفحص.</w:t>
      </w:r>
    </w:p>
    <w:p>
      <w:pPr>
        <w:bidi/>
        <w:jc w:val="right"/>
        <w:spacing w:after="140"/>
      </w:pPr>
      <w:r>
        <w:rPr>
          <w:sz w:val="24"/>
          <w:szCs w:val="24"/>
        </w:rPr>
        <w:t xml:space="preserve">استخرج الشهادات والتصديقات المطلوبة.</w:t>
      </w:r>
    </w:p>
    <w:p>
      <w:pPr>
        <w:bidi/>
        <w:jc w:val="right"/>
        <w:spacing w:after="140"/>
      </w:pPr>
      <w:r>
        <w:rPr>
          <w:sz w:val="24"/>
          <w:szCs w:val="24"/>
        </w:rPr>
        <w:t xml:space="preserve">احجز النقل والتأمين وخطط للعبور.</w:t>
      </w:r>
    </w:p>
    <w:p>
      <w:pPr>
        <w:bidi/>
        <w:jc w:val="right"/>
        <w:spacing w:after="140"/>
      </w:pPr>
      <w:r>
        <w:rPr>
          <w:sz w:val="24"/>
          <w:szCs w:val="24"/>
        </w:rPr>
        <w:t xml:space="preserve">قدم البيان واحتفظ بإثبات الخروج والتسليم.</w:t>
      </w:r>
    </w:p>
    <w:p>
      <w:pPr>
        <w:bidi/>
        <w:jc w:val="right"/>
        <w:spacing w:after="140"/>
      </w:pPr>
      <w:r>
        <w:rPr>
          <w:sz w:val="24"/>
          <w:szCs w:val="24"/>
        </w:rPr>
        <w:t xml:space="preserve">تابع التحصيل والمرتجعات وخدمة ما بعد البيع.</w:t>
      </w:r>
    </w:p>
    <w:p>
      <w:pPr>
        <w:bidi/>
        <w:jc w:val="right"/>
        <w:spacing w:after="140"/>
      </w:pPr>
      <w:r>
        <w:rPr>
          <w:sz w:val="24"/>
          <w:szCs w:val="24"/>
        </w:rPr>
        <w:t xml:space="preserve">المصدر الناجح لا يبيع مرة واحدة فقط؛ يبني ملف منتج تصديري ثابتاً، تعبئة مناسبة، جودة متكررة، وسجلاً للملاحظات. يمكنك العثور على فرص توزيع وشراكات عبر قسم الفرص، أو نشر فرصة تجارية للوصول إلى شركاء محتملين.</w:t>
      </w:r>
    </w:p>
    <w:p>
      <w:pPr>
        <w:bidi/>
        <w:jc w:val="right"/>
        <w:spacing w:after="140"/>
      </w:pPr>
      <w:r>
        <w:rPr>
          <w:sz w:val="24"/>
          <w:szCs w:val="24"/>
        </w:rPr>
        <w:t xml:space="preserve">21. خطوات عملية للاستيراد إلى سوريا</w:t>
      </w:r>
    </w:p>
    <w:p>
      <w:pPr>
        <w:bidi/>
        <w:jc w:val="right"/>
        <w:spacing w:after="140"/>
      </w:pPr>
      <w:r>
        <w:rPr>
          <w:sz w:val="24"/>
          <w:szCs w:val="24"/>
        </w:rPr>
        <w:t xml:space="preserve">تأكد من السماح بالسلعة والإجازة والجهة القطاعية.</w:t>
      </w:r>
    </w:p>
    <w:p>
      <w:pPr>
        <w:bidi/>
        <w:jc w:val="right"/>
        <w:spacing w:after="140"/>
      </w:pPr>
      <w:r>
        <w:rPr>
          <w:sz w:val="24"/>
          <w:szCs w:val="24"/>
        </w:rPr>
        <w:t xml:space="preserve">اختبر الطلب واحسب تكلفة الوصول وسعر البيع.</w:t>
      </w:r>
    </w:p>
    <w:p>
      <w:pPr>
        <w:bidi/>
        <w:jc w:val="right"/>
        <w:spacing w:after="140"/>
      </w:pPr>
      <w:r>
        <w:rPr>
          <w:sz w:val="24"/>
          <w:szCs w:val="24"/>
        </w:rPr>
        <w:t xml:space="preserve">افحص المورد واطلب عينة ومواصفة وعرضاً مفصلاً.</w:t>
      </w:r>
    </w:p>
    <w:p>
      <w:pPr>
        <w:bidi/>
        <w:jc w:val="right"/>
        <w:spacing w:after="140"/>
      </w:pPr>
      <w:r>
        <w:rPr>
          <w:sz w:val="24"/>
          <w:szCs w:val="24"/>
        </w:rPr>
        <w:t xml:space="preserve">ثبت HS والمنشأ والمستندات قبل دفع العربون.</w:t>
      </w:r>
    </w:p>
    <w:p>
      <w:pPr>
        <w:bidi/>
        <w:jc w:val="right"/>
        <w:spacing w:after="140"/>
      </w:pPr>
      <w:r>
        <w:rPr>
          <w:sz w:val="24"/>
          <w:szCs w:val="24"/>
        </w:rPr>
        <w:t xml:space="preserve">اتفق على العقد وIncoterm وطريقة الدفع.</w:t>
      </w:r>
    </w:p>
    <w:p>
      <w:pPr>
        <w:bidi/>
        <w:jc w:val="right"/>
        <w:spacing w:after="140"/>
      </w:pPr>
      <w:r>
        <w:rPr>
          <w:sz w:val="24"/>
          <w:szCs w:val="24"/>
        </w:rPr>
        <w:t xml:space="preserve">راجع الملصق والتعبئة والمطابقة قبل الإنتاج النهائي.</w:t>
      </w:r>
    </w:p>
    <w:p>
      <w:pPr>
        <w:bidi/>
        <w:jc w:val="right"/>
        <w:spacing w:after="140"/>
      </w:pPr>
      <w:r>
        <w:rPr>
          <w:sz w:val="24"/>
          <w:szCs w:val="24"/>
        </w:rPr>
        <w:t xml:space="preserve">نفذ الفحص واربطه بمرحلة الدفع.</w:t>
      </w:r>
    </w:p>
    <w:p>
      <w:pPr>
        <w:bidi/>
        <w:jc w:val="right"/>
        <w:spacing w:after="140"/>
      </w:pPr>
      <w:r>
        <w:rPr>
          <w:sz w:val="24"/>
          <w:szCs w:val="24"/>
        </w:rPr>
        <w:t xml:space="preserve">أرسل الملف إلى المصرف والمخلّص والناقل مبكراً.</w:t>
      </w:r>
    </w:p>
    <w:p>
      <w:pPr>
        <w:bidi/>
        <w:jc w:val="right"/>
        <w:spacing w:after="140"/>
      </w:pPr>
      <w:r>
        <w:rPr>
          <w:sz w:val="24"/>
          <w:szCs w:val="24"/>
        </w:rPr>
        <w:t xml:space="preserve">راقب الشحنة والأصول والمواعيد.</w:t>
      </w:r>
    </w:p>
    <w:p>
      <w:pPr>
        <w:bidi/>
        <w:jc w:val="right"/>
        <w:spacing w:after="140"/>
      </w:pPr>
      <w:r>
        <w:rPr>
          <w:sz w:val="24"/>
          <w:szCs w:val="24"/>
        </w:rPr>
        <w:t xml:space="preserve">افحص البضاعة عند الاستلام وسجل أي مطالبة فوراً.</w:t>
      </w:r>
    </w:p>
    <w:p>
      <w:pPr>
        <w:bidi/>
        <w:jc w:val="right"/>
        <w:spacing w:after="140"/>
      </w:pPr>
      <w:r>
        <w:rPr>
          <w:sz w:val="24"/>
          <w:szCs w:val="24"/>
        </w:rPr>
        <w:t xml:space="preserve">22. ماذا عن المشاريع الصغيرة والشحنات التجريبية؟</w:t>
      </w:r>
    </w:p>
    <w:p>
      <w:pPr>
        <w:bidi/>
        <w:jc w:val="right"/>
        <w:spacing w:after="140"/>
      </w:pPr>
      <w:r>
        <w:rPr>
          <w:sz w:val="24"/>
          <w:szCs w:val="24"/>
        </w:rPr>
        <w:t xml:space="preserve">صغر الكمية لا يلغي المتطلبات. قد تبدو خدمة الشحن السريع أسهل، لكن السلعة التجارية قد تبقى بحاجة إلى تصريح أو تسجيل أو رسوم. ابدأ بعينة قانونية، اطلب فاتورة صحيحة، وتأكد من أن شركة الشحن تقبل السلعة والمسار. لا تقسّم الشحنة عمداً لتجنب التصريح أو الرسوم.</w:t>
      </w:r>
    </w:p>
    <w:p>
      <w:pPr>
        <w:bidi/>
        <w:jc w:val="right"/>
        <w:spacing w:after="140"/>
      </w:pPr>
      <w:r>
        <w:rPr>
          <w:sz w:val="24"/>
          <w:szCs w:val="24"/>
        </w:rPr>
        <w:t xml:space="preserve">للمشاريع الجديدة، الأفضل اختبار ثلاثة أشياء منفصلة: جودة المنتج، استجابة السوق، وقدرة سلسلة التوريد على التكرار. نجاح عينة واحدة لا يثبت أن المورد يستطيع تسليم مئة طلبية بنفس الجودة والوقت.</w:t>
      </w:r>
    </w:p>
    <w:p>
      <w:pPr>
        <w:bidi/>
        <w:jc w:val="right"/>
        <w:spacing w:after="140"/>
      </w:pPr>
      <w:r>
        <w:rPr>
          <w:sz w:val="24"/>
          <w:szCs w:val="24"/>
        </w:rPr>
        <w:t xml:space="preserve">23. إدارة التأخير والنقص والتلف والمطالبات</w:t>
      </w:r>
    </w:p>
    <w:p>
      <w:pPr>
        <w:bidi/>
        <w:jc w:val="right"/>
        <w:spacing w:after="140"/>
      </w:pPr>
      <w:r>
        <w:rPr>
          <w:sz w:val="24"/>
          <w:szCs w:val="24"/>
        </w:rPr>
        <w:t xml:space="preserve">حدد منذ العقد مهلة الإخطار، الأدلة المطلوبة، طريقة التعويض، وما إذا كان هناك استبدال أو خصم أو رد. عند وصول الشحنة، افحص الختم والطرود والوزن والحالة قبل التوقيع دون تحفظ. صوّر الضرر، احتفظ بالعبوة، اطلب تقريراً من الناقل أو الميناء، وأخطر المؤمن والمورد كتابياً.</w:t>
      </w:r>
    </w:p>
    <w:p>
      <w:pPr>
        <w:bidi/>
        <w:jc w:val="right"/>
        <w:spacing w:after="140"/>
      </w:pPr>
      <w:r>
        <w:rPr>
          <w:sz w:val="24"/>
          <w:szCs w:val="24"/>
        </w:rPr>
        <w:t xml:space="preserve">حلل السبب: هل المشكلة تصنيع أم تعبئة أم تحميل أم نقل أم تخزين أم تخليص؟ لا تطلب تعويضاً من الطرف الخطأ. حافظ على حق الرجوع ضمن المدد القانونية والتأمينية.</w:t>
      </w:r>
    </w:p>
    <w:p>
      <w:pPr>
        <w:bidi/>
        <w:jc w:val="right"/>
        <w:spacing w:after="140"/>
      </w:pPr>
      <w:r>
        <w:rPr>
          <w:sz w:val="24"/>
          <w:szCs w:val="24"/>
        </w:rPr>
        <w:t xml:space="preserve">24. لا تستخدم طرقاً مختصرة غير قانونية</w:t>
      </w:r>
    </w:p>
    <w:p>
      <w:pPr>
        <w:bidi/>
        <w:jc w:val="right"/>
        <w:spacing w:after="140"/>
      </w:pPr>
      <w:r>
        <w:rPr>
          <w:sz w:val="24"/>
          <w:szCs w:val="24"/>
        </w:rPr>
        <w:t xml:space="preserve">من أخطر الممارسات: تخفيض قيمة الفاتورة، وصف سلعة باسم آخر، تغيير المنشأ، استخدام شهادة غير صحيحة، إخفاء المستفيد الحقيقي، الدفع عبر طرف غير مبرر، رشوة موظف، تقسيم الشحنات للتحايل، أو تجاهل ضوابط التصدير. هذه الممارسات قد تؤدي إلى مصادرة وغرامة وحرمان مصرفي ومسؤولية جنائية وضرر سمعة.</w:t>
      </w:r>
    </w:p>
    <w:p>
      <w:pPr>
        <w:bidi/>
        <w:jc w:val="right"/>
        <w:spacing w:after="140"/>
      </w:pPr>
      <w:r>
        <w:rPr>
          <w:sz w:val="24"/>
          <w:szCs w:val="24"/>
        </w:rPr>
        <w:t xml:space="preserve">إذا أخبرك وسيط أن «الجميع يعمل هكذا»، اطلب الأساس القانوني مكتوباً. لا توقع بياناً لم تقرأه، ولا تسمح باستخدام اسم شركتك لشحنة لا تعرف محتواها.</w:t>
      </w:r>
    </w:p>
    <w:p>
      <w:pPr>
        <w:bidi/>
        <w:jc w:val="right"/>
        <w:spacing w:after="140"/>
      </w:pPr>
      <w:r>
        <w:rPr>
          <w:sz w:val="24"/>
          <w:szCs w:val="24"/>
        </w:rPr>
        <w:t xml:space="preserve">أخطاء شائعة تضعف صفقات الاستيراد والتصدير</w:t>
      </w:r>
    </w:p>
    <w:p>
      <w:pPr>
        <w:bidi/>
        <w:jc w:val="right"/>
        <w:spacing w:after="140"/>
      </w:pPr>
      <w:r>
        <w:rPr>
          <w:sz w:val="24"/>
          <w:szCs w:val="24"/>
        </w:rPr>
        <w:t xml:space="preserve">شراء البضاعة قبل تثبيت HS والموافقة.</w:t>
      </w:r>
    </w:p>
    <w:p>
      <w:pPr>
        <w:bidi/>
        <w:jc w:val="right"/>
        <w:spacing w:after="140"/>
      </w:pPr>
      <w:r>
        <w:rPr>
          <w:sz w:val="24"/>
          <w:szCs w:val="24"/>
        </w:rPr>
        <w:t xml:space="preserve">مقارنة سعر المصنع فقط وإهمال تكلفة الوصول.</w:t>
      </w:r>
    </w:p>
    <w:p>
      <w:pPr>
        <w:bidi/>
        <w:jc w:val="right"/>
        <w:spacing w:after="140"/>
      </w:pPr>
      <w:r>
        <w:rPr>
          <w:sz w:val="24"/>
          <w:szCs w:val="24"/>
        </w:rPr>
        <w:t xml:space="preserve">اختيار Incoterm دون تحديد المكان أو فهم انتقال المخاطر.</w:t>
      </w:r>
    </w:p>
    <w:p>
      <w:pPr>
        <w:bidi/>
        <w:jc w:val="right"/>
        <w:spacing w:after="140"/>
      </w:pPr>
      <w:r>
        <w:rPr>
          <w:sz w:val="24"/>
          <w:szCs w:val="24"/>
        </w:rPr>
        <w:t xml:space="preserve">الاعتماد على المورد لتحديد كل متطلبات بلدك.</w:t>
      </w:r>
    </w:p>
    <w:p>
      <w:pPr>
        <w:bidi/>
        <w:jc w:val="right"/>
        <w:spacing w:after="140"/>
      </w:pPr>
      <w:r>
        <w:rPr>
          <w:sz w:val="24"/>
          <w:szCs w:val="24"/>
        </w:rPr>
        <w:t xml:space="preserve">دفع كامل القيمة لمورد جديد قبل الفحص.</w:t>
      </w:r>
    </w:p>
    <w:p>
      <w:pPr>
        <w:bidi/>
        <w:jc w:val="right"/>
        <w:spacing w:after="140"/>
      </w:pPr>
      <w:r>
        <w:rPr>
          <w:sz w:val="24"/>
          <w:szCs w:val="24"/>
        </w:rPr>
        <w:t xml:space="preserve">استخدام قالب عقد عام لا يصف المواصفة.</w:t>
      </w:r>
    </w:p>
    <w:p>
      <w:pPr>
        <w:bidi/>
        <w:jc w:val="right"/>
        <w:spacing w:after="140"/>
      </w:pPr>
      <w:r>
        <w:rPr>
          <w:sz w:val="24"/>
          <w:szCs w:val="24"/>
        </w:rPr>
        <w:t xml:space="preserve">تأخير المخلّص والمصرف حتى وصول الشحنة.</w:t>
      </w:r>
    </w:p>
    <w:p>
      <w:pPr>
        <w:bidi/>
        <w:jc w:val="right"/>
        <w:spacing w:after="140"/>
      </w:pPr>
      <w:r>
        <w:rPr>
          <w:sz w:val="24"/>
          <w:szCs w:val="24"/>
        </w:rPr>
        <w:t xml:space="preserve">عدم مطابقة أسماء الأطراف بين العقد والفاتورة والحساب.</w:t>
      </w:r>
    </w:p>
    <w:p>
      <w:pPr>
        <w:bidi/>
        <w:jc w:val="right"/>
        <w:spacing w:after="140"/>
      </w:pPr>
      <w:r>
        <w:rPr>
          <w:sz w:val="24"/>
          <w:szCs w:val="24"/>
        </w:rPr>
        <w:t xml:space="preserve">افتراض أن رفع عقوبات عامة يلغي كل فحوص الامتثال.</w:t>
      </w:r>
    </w:p>
    <w:p>
      <w:pPr>
        <w:bidi/>
        <w:jc w:val="right"/>
        <w:spacing w:after="140"/>
      </w:pPr>
      <w:r>
        <w:rPr>
          <w:sz w:val="24"/>
          <w:szCs w:val="24"/>
        </w:rPr>
        <w:t xml:space="preserve">عدم الاحتفاظ بملف كامل للصفقة.</w:t>
      </w:r>
    </w:p>
    <w:p>
      <w:pPr>
        <w:bidi/>
        <w:jc w:val="right"/>
        <w:spacing w:after="140"/>
      </w:pPr>
      <w:r>
        <w:rPr>
          <w:sz w:val="24"/>
          <w:szCs w:val="24"/>
        </w:rPr>
        <w:t xml:space="preserve">قائمة تحقق عملية قبل تأكيد الطلبية</w:t>
      </w:r>
    </w:p>
    <w:p>
      <w:pPr>
        <w:bidi/>
        <w:jc w:val="right"/>
        <w:spacing w:after="140"/>
      </w:pPr>
      <w:r>
        <w:rPr>
          <w:sz w:val="24"/>
          <w:szCs w:val="24"/>
        </w:rPr>
        <w:t xml:space="preserve">المنتج والسوق</w:t>
      </w:r>
    </w:p>
    <w:p>
      <w:pPr>
        <w:bidi/>
        <w:jc w:val="right"/>
        <w:spacing w:after="140"/>
      </w:pPr>
      <w:r>
        <w:rPr>
          <w:sz w:val="24"/>
          <w:szCs w:val="24"/>
        </w:rPr>
        <w:t xml:space="preserve">هل الوصف والمواصفة والعينة معتمدة؟</w:t>
      </w:r>
    </w:p>
    <w:p>
      <w:pPr>
        <w:bidi/>
        <w:jc w:val="right"/>
        <w:spacing w:after="140"/>
      </w:pPr>
      <w:r>
        <w:rPr>
          <w:sz w:val="24"/>
          <w:szCs w:val="24"/>
        </w:rPr>
        <w:t xml:space="preserve">هل يوجد طلب قابل للقياس وسعر بيع واقعي؟</w:t>
      </w:r>
    </w:p>
    <w:p>
      <w:pPr>
        <w:bidi/>
        <w:jc w:val="right"/>
        <w:spacing w:after="140"/>
      </w:pPr>
      <w:r>
        <w:rPr>
          <w:sz w:val="24"/>
          <w:szCs w:val="24"/>
        </w:rPr>
        <w:t xml:space="preserve">هل حُسب الهدر والضمان وخدمة ما بعد البيع؟</w:t>
      </w:r>
    </w:p>
    <w:p>
      <w:pPr>
        <w:bidi/>
        <w:jc w:val="right"/>
        <w:spacing w:after="140"/>
      </w:pPr>
      <w:r>
        <w:rPr>
          <w:sz w:val="24"/>
          <w:szCs w:val="24"/>
        </w:rPr>
        <w:t xml:space="preserve">القانون والجمارك</w:t>
      </w:r>
    </w:p>
    <w:p>
      <w:pPr>
        <w:bidi/>
        <w:jc w:val="right"/>
        <w:spacing w:after="140"/>
      </w:pPr>
      <w:r>
        <w:rPr>
          <w:sz w:val="24"/>
          <w:szCs w:val="24"/>
        </w:rPr>
        <w:t xml:space="preserve">هل HS مؤكد؟</w:t>
      </w:r>
    </w:p>
    <w:p>
      <w:pPr>
        <w:bidi/>
        <w:jc w:val="right"/>
        <w:spacing w:after="140"/>
      </w:pPr>
      <w:r>
        <w:rPr>
          <w:sz w:val="24"/>
          <w:szCs w:val="24"/>
        </w:rPr>
        <w:t xml:space="preserve">هل السلعة مسموحة وهل الموافقات سارية؟</w:t>
      </w:r>
    </w:p>
    <w:p>
      <w:pPr>
        <w:bidi/>
        <w:jc w:val="right"/>
        <w:spacing w:after="140"/>
      </w:pPr>
      <w:r>
        <w:rPr>
          <w:sz w:val="24"/>
          <w:szCs w:val="24"/>
        </w:rPr>
        <w:t xml:space="preserve">هل المنشأ والوسم والمطابقة صحيحان؟</w:t>
      </w:r>
    </w:p>
    <w:p>
      <w:pPr>
        <w:bidi/>
        <w:jc w:val="right"/>
        <w:spacing w:after="140"/>
      </w:pPr>
      <w:r>
        <w:rPr>
          <w:sz w:val="24"/>
          <w:szCs w:val="24"/>
        </w:rPr>
        <w:t xml:space="preserve">هل الرسوم والقيمة الجمركية مقدرتان بصورة متحفظة؟</w:t>
      </w:r>
    </w:p>
    <w:p>
      <w:pPr>
        <w:bidi/>
        <w:jc w:val="right"/>
        <w:spacing w:after="140"/>
      </w:pPr>
      <w:r>
        <w:rPr>
          <w:sz w:val="24"/>
          <w:szCs w:val="24"/>
        </w:rPr>
        <w:t xml:space="preserve">الأطراف والعقد</w:t>
      </w:r>
    </w:p>
    <w:p>
      <w:pPr>
        <w:bidi/>
        <w:jc w:val="right"/>
        <w:spacing w:after="140"/>
      </w:pPr>
      <w:r>
        <w:rPr>
          <w:sz w:val="24"/>
          <w:szCs w:val="24"/>
        </w:rPr>
        <w:t xml:space="preserve">هل تحققنا من الشركة والمالكين والحساب المصرفي؟</w:t>
      </w:r>
    </w:p>
    <w:p>
      <w:pPr>
        <w:bidi/>
        <w:jc w:val="right"/>
        <w:spacing w:after="140"/>
      </w:pPr>
      <w:r>
        <w:rPr>
          <w:sz w:val="24"/>
          <w:szCs w:val="24"/>
        </w:rPr>
        <w:t xml:space="preserve">هل العقد يحدد الجودة والكمية والوقت والتعويض؟</w:t>
      </w:r>
    </w:p>
    <w:p>
      <w:pPr>
        <w:bidi/>
        <w:jc w:val="right"/>
        <w:spacing w:after="140"/>
      </w:pPr>
      <w:r>
        <w:rPr>
          <w:sz w:val="24"/>
          <w:szCs w:val="24"/>
        </w:rPr>
        <w:t xml:space="preserve">هل Incoterm والمكان والإصدار مكتوبة؟</w:t>
      </w:r>
    </w:p>
    <w:p>
      <w:pPr>
        <w:bidi/>
        <w:jc w:val="right"/>
        <w:spacing w:after="140"/>
      </w:pPr>
      <w:r>
        <w:rPr>
          <w:sz w:val="24"/>
          <w:szCs w:val="24"/>
        </w:rPr>
        <w:t xml:space="preserve">الدفع والامتثال</w:t>
      </w:r>
    </w:p>
    <w:p>
      <w:pPr>
        <w:bidi/>
        <w:jc w:val="right"/>
        <w:spacing w:after="140"/>
      </w:pPr>
      <w:r>
        <w:rPr>
          <w:sz w:val="24"/>
          <w:szCs w:val="24"/>
        </w:rPr>
        <w:t xml:space="preserve">هل المصرف وافق على المسار والمستندات؟</w:t>
      </w:r>
    </w:p>
    <w:p>
      <w:pPr>
        <w:bidi/>
        <w:jc w:val="right"/>
        <w:spacing w:after="140"/>
      </w:pPr>
      <w:r>
        <w:rPr>
          <w:sz w:val="24"/>
          <w:szCs w:val="24"/>
        </w:rPr>
        <w:t xml:space="preserve">هل فُحصت العقوبات وضوابط التصدير والاستخدام النهائي؟</w:t>
      </w:r>
    </w:p>
    <w:p>
      <w:pPr>
        <w:bidi/>
        <w:jc w:val="right"/>
        <w:spacing w:after="140"/>
      </w:pPr>
      <w:r>
        <w:rPr>
          <w:sz w:val="24"/>
          <w:szCs w:val="24"/>
        </w:rPr>
        <w:t xml:space="preserve">هل كل دفعة مرتبطة بحدث ومستند؟</w:t>
      </w:r>
    </w:p>
    <w:p>
      <w:pPr>
        <w:bidi/>
        <w:jc w:val="right"/>
        <w:spacing w:after="140"/>
      </w:pPr>
      <w:r>
        <w:rPr>
          <w:sz w:val="24"/>
          <w:szCs w:val="24"/>
        </w:rPr>
        <w:t xml:space="preserve">الشحن والاستلام</w:t>
      </w:r>
    </w:p>
    <w:p>
      <w:pPr>
        <w:bidi/>
        <w:jc w:val="right"/>
        <w:spacing w:after="140"/>
      </w:pPr>
      <w:r>
        <w:rPr>
          <w:sz w:val="24"/>
          <w:szCs w:val="24"/>
        </w:rPr>
        <w:t xml:space="preserve">هل الناقل والتأمين والمسار والحجز مؤكدة؟</w:t>
      </w:r>
    </w:p>
    <w:p>
      <w:pPr>
        <w:bidi/>
        <w:jc w:val="right"/>
        <w:spacing w:after="140"/>
      </w:pPr>
      <w:r>
        <w:rPr>
          <w:sz w:val="24"/>
          <w:szCs w:val="24"/>
        </w:rPr>
        <w:t xml:space="preserve">هل أرسل الملف للمخلّص قبل الشحن؟</w:t>
      </w:r>
    </w:p>
    <w:p>
      <w:pPr>
        <w:bidi/>
        <w:jc w:val="right"/>
        <w:spacing w:after="140"/>
      </w:pPr>
      <w:r>
        <w:rPr>
          <w:sz w:val="24"/>
          <w:szCs w:val="24"/>
        </w:rPr>
        <w:t xml:space="preserve">هل توجد خطة للتأخير والمطالبة والتخزين؟</w:t>
      </w:r>
    </w:p>
    <w:p>
      <w:pPr>
        <w:bidi/>
        <w:jc w:val="right"/>
        <w:spacing w:after="140"/>
      </w:pPr>
      <w:r>
        <w:rPr>
          <w:sz w:val="24"/>
          <w:szCs w:val="24"/>
        </w:rPr>
        <w:t xml:space="preserve">إذا كانت إجابة أي نقطة جوهرية «لا أعرف»، لا تعتبر الصفقة جاهزة. حوّل الغموض إلى مهمة محددة واسم مسؤول وموعد ومستند إثبات.</w:t>
      </w:r>
    </w:p>
    <w:p>
      <w:pPr>
        <w:bidi/>
        <w:jc w:val="right"/>
        <w:spacing w:after="140"/>
      </w:pPr>
      <w:r>
        <w:rPr>
          <w:sz w:val="24"/>
          <w:szCs w:val="24"/>
        </w:rPr>
        <w:t xml:space="preserve">مثال تطبيقي مبسط</w:t>
      </w:r>
    </w:p>
    <w:p>
      <w:pPr>
        <w:bidi/>
        <w:jc w:val="right"/>
        <w:spacing w:after="140"/>
      </w:pPr>
      <w:r>
        <w:rPr>
          <w:sz w:val="24"/>
          <w:szCs w:val="24"/>
        </w:rPr>
        <w:t xml:space="preserve">شركة تريد استيراد آلة تعبئة. السعر الظاهر 30,000 دولار، لكن القرار الصحيح لا يبدأ بالسعر. يجب تحديد الموديل والطاقة وبلد المنشأ وHS، والتأكد من السماح بالاستيراد ومتطلبات السلامة. ثم مقارنة عروض على نفس Incoterm، وإضافة الشحن والتأمين والرسوم والتركيب وقطع الغيار والتدريب. يُفحص المصنع، وتُختبر الآلة بمنتج مشابه، ويُربط جزء من الدفع باجتياز اختبار القبول. يتضمن العقد الطاقة الإنتاجية، نسبة الهدر، الجهد الكهربائي، الضمان، قائمة القطع، والجزاء عند التأخير. قبل الشحن يراجع المخلّص المستندات والرمز، ويُؤمّن النقل، وتُوثق الآلة بالأرقام التسلسلية والفيديو. بهذه الطريقة يتحول السعر إلى قرار استثماري قابل للقياس.</w:t>
      </w:r>
    </w:p>
    <w:p>
      <w:pPr>
        <w:bidi/>
        <w:jc w:val="right"/>
        <w:spacing w:after="140"/>
      </w:pPr>
      <w:r>
        <w:rPr>
          <w:sz w:val="24"/>
          <w:szCs w:val="24"/>
        </w:rPr>
        <w:t xml:space="preserve">كيف تساعدك بسوريا؟</w:t>
      </w:r>
    </w:p>
    <w:p>
      <w:pPr>
        <w:bidi/>
        <w:jc w:val="right"/>
        <w:spacing w:after="140"/>
      </w:pPr>
      <w:r>
        <w:rPr>
          <w:sz w:val="24"/>
          <w:szCs w:val="24"/>
        </w:rPr>
        <w:t xml:space="preserve">تجمع بسوريا بين المحتوى العملي والفرص والجهات العاملة في السوق السوري. يمكنك:</w:t>
      </w:r>
    </w:p>
    <w:p>
      <w:pPr>
        <w:bidi/>
        <w:jc w:val="right"/>
        <w:spacing w:after="140"/>
      </w:pPr>
      <w:r>
        <w:rPr>
          <w:sz w:val="24"/>
          <w:szCs w:val="24"/>
        </w:rPr>
        <w:t xml:space="preserve">البحث عن موردين ومصنعين ومخلّصين وشركات شحن عبر دليل الشركات، ومراجعة فرص التجارة والتوزيع، وقراءة المقالات والأدلة المرتبطة بالعقود والتحقق والاستثمار. كما تستطيع نشر شركتك أو نشر فرصة استيراد أو تصدير بمعلومات واضحة.</w:t>
      </w:r>
    </w:p>
    <w:p>
      <w:pPr>
        <w:bidi/>
        <w:jc w:val="right"/>
        <w:spacing w:after="140"/>
      </w:pPr>
      <w:r>
        <w:rPr>
          <w:sz w:val="24"/>
          <w:szCs w:val="24"/>
        </w:rPr>
        <w:t xml:space="preserve">بسوريا لا تصادق تلقائياً على أي طرف منشور ولا تحل محل الجهات الرسمية. استخدم المنصة كنقطة اكتشاف وتنظيم معلومات، ثم نفذ التحقق المستقل. للملاحظات أو تصحيح مصدر، استخدم صفحة تواصل معنا، وللتعرف إلى هدف المنصة راجع عن بسوريا.</w:t>
      </w:r>
    </w:p>
    <w:p>
      <w:pPr>
        <w:bidi/>
        <w:jc w:val="right"/>
        <w:spacing w:after="140"/>
      </w:pPr>
      <w:r>
        <w:rPr>
          <w:sz w:val="24"/>
          <w:szCs w:val="24"/>
        </w:rPr>
        <w:t xml:space="preserve">المصادر ومنهجية التحديث</w:t>
      </w:r>
    </w:p>
    <w:p>
      <w:pPr>
        <w:bidi/>
        <w:jc w:val="right"/>
        <w:spacing w:after="140"/>
      </w:pPr>
      <w:r>
        <w:rPr>
          <w:sz w:val="24"/>
          <w:szCs w:val="24"/>
        </w:rPr>
        <w:t xml:space="preserve">اعتمد هذا الدليل على مصادر أولية أو مؤسسية كلما أمكن: المواقع والقرارات السورية الرسمية، منظمة الجمارك العالمية لتصنيف HS، منظمة التجارة العالمية للتقييم الجمركي، غرفة التجارة الدولية لقواعد Incoterms، مركز التجارة الدولية وUN Comtrade لتحليل الأسواق، والجهات الرسمية الأميركية والأوروبية والبريطانية والكندية لتحديثات الامتثال والعقوبات. كما روجعت أدلة مجموعة اللوجستيات الإنسانية مع توضيح أنها لا تمثل الإجراء التجاري العام.</w:t>
      </w:r>
    </w:p>
    <w:p>
      <w:pPr>
        <w:bidi/>
        <w:jc w:val="right"/>
        <w:spacing w:after="140"/>
      </w:pPr>
      <w:r>
        <w:rPr>
          <w:sz w:val="24"/>
          <w:szCs w:val="24"/>
        </w:rPr>
        <w:t xml:space="preserve">المصادر تعطي إطاراً ومعلومة في تاريخ محدد، لكنها لا تجيب تلقائياً عن شحنتك. قبل التنفيذ اطلب من الجهة المختصة والمصرف والمخلّص تأكيداً مرتبطاً برمز HS والسلعة والمنشأ والقيمة والمسار وتاريخ الشحن.</w:t>
      </w:r>
    </w:p>
    <w:p>
      <w:pPr>
        <w:bidi/>
        <w:jc w:val="right"/>
        <w:spacing w:after="140"/>
      </w:pPr>
      <w:r>
        <w:rPr>
          <w:sz w:val="24"/>
          <w:szCs w:val="24"/>
        </w:rPr>
        <w:t xml:space="preserve">أفضل الممارسات</w:t>
      </w:r>
    </w:p>
    <w:p>
      <w:pPr>
        <w:bidi/>
        <w:jc w:val="right"/>
        <w:spacing w:after="140"/>
      </w:pPr>
      <w:r>
        <w:rPr>
          <w:sz w:val="24"/>
          <w:szCs w:val="24"/>
        </w:rPr>
        <w:t xml:space="preserve">ابدأ من القابلية القانونية ثم السوق ثم السعر.</w:t>
      </w:r>
    </w:p>
    <w:p>
      <w:pPr>
        <w:bidi/>
        <w:jc w:val="right"/>
        <w:spacing w:after="140"/>
      </w:pPr>
      <w:r>
        <w:rPr>
          <w:sz w:val="24"/>
          <w:szCs w:val="24"/>
        </w:rPr>
        <w:t xml:space="preserve">حوّل كل وعد إلى بند ومستند ومعيار قبول.</w:t>
      </w:r>
    </w:p>
    <w:p>
      <w:pPr>
        <w:bidi/>
        <w:jc w:val="right"/>
        <w:spacing w:after="140"/>
      </w:pPr>
      <w:r>
        <w:rPr>
          <w:sz w:val="24"/>
          <w:szCs w:val="24"/>
        </w:rPr>
        <w:t xml:space="preserve">ثبت HS والمنشأ وIncoterm قبل التعاقد.</w:t>
      </w:r>
    </w:p>
    <w:p>
      <w:pPr>
        <w:bidi/>
        <w:jc w:val="right"/>
        <w:spacing w:after="140"/>
      </w:pPr>
      <w:r>
        <w:rPr>
          <w:sz w:val="24"/>
          <w:szCs w:val="24"/>
        </w:rPr>
        <w:t xml:space="preserve">افصل بين فحص الطرف وفحص البضاعة وفحص المستندات.</w:t>
      </w:r>
    </w:p>
    <w:p>
      <w:pPr>
        <w:bidi/>
        <w:jc w:val="right"/>
        <w:spacing w:after="140"/>
      </w:pPr>
      <w:r>
        <w:rPr>
          <w:sz w:val="24"/>
          <w:szCs w:val="24"/>
        </w:rPr>
        <w:t xml:space="preserve">استخدم دفعات مرحلية ولا تربط الأمان بالثقة الشخصية فقط.</w:t>
      </w:r>
    </w:p>
    <w:p>
      <w:pPr>
        <w:bidi/>
        <w:jc w:val="right"/>
        <w:spacing w:after="140"/>
      </w:pPr>
      <w:r>
        <w:rPr>
          <w:sz w:val="24"/>
          <w:szCs w:val="24"/>
        </w:rPr>
        <w:t xml:space="preserve">اجعل المخلّص والمصرف والناقل جزءاً من التخطيط المبكر.</w:t>
      </w:r>
    </w:p>
    <w:p>
      <w:pPr>
        <w:bidi/>
        <w:jc w:val="right"/>
        <w:spacing w:after="140"/>
      </w:pPr>
      <w:r>
        <w:rPr>
          <w:sz w:val="24"/>
          <w:szCs w:val="24"/>
        </w:rPr>
        <w:t xml:space="preserve">احتفظ بنسخة مؤرخة من القرارات والموافقات التي اعتمدت عليها.</w:t>
      </w:r>
    </w:p>
    <w:p>
      <w:pPr>
        <w:bidi/>
        <w:jc w:val="right"/>
        <w:spacing w:after="140"/>
      </w:pPr>
      <w:r>
        <w:rPr>
          <w:sz w:val="24"/>
          <w:szCs w:val="24"/>
        </w:rPr>
        <w:t xml:space="preserve">راجع القيود والعقوبات عند كل شحنة، لا مرة واحدة في السنة.</w:t>
      </w:r>
    </w:p>
    <w:p>
      <w:pPr>
        <w:bidi/>
        <w:jc w:val="right"/>
        <w:spacing w:after="140"/>
      </w:pPr>
      <w:r>
        <w:rPr>
          <w:sz w:val="24"/>
          <w:szCs w:val="24"/>
        </w:rPr>
        <w:t xml:space="preserve">نفذ شحنة تجريبية قبل التوسع عندما يكون ذلك ممكناً.</w:t>
      </w:r>
    </w:p>
    <w:p>
      <w:pPr>
        <w:bidi/>
        <w:jc w:val="right"/>
        <w:spacing w:after="140"/>
      </w:pPr>
      <w:r>
        <w:rPr>
          <w:sz w:val="24"/>
          <w:szCs w:val="24"/>
        </w:rPr>
        <w:t xml:space="preserve">قيّم الصفقة بعد انتهائها وحدّث قائمة التكاليف والموردين والمخاطر.</w:t>
      </w:r>
    </w:p>
    <w:p>
      <w:pPr>
        <w:bidi/>
        <w:jc w:val="right"/>
        <w:spacing w:after="140"/>
      </w:pPr>
      <w:r>
        <w:rPr>
          <w:sz w:val="24"/>
          <w:szCs w:val="24"/>
        </w:rPr>
        <w:t xml:space="preserve">الخلاصة</w:t>
      </w:r>
    </w:p>
    <w:p>
      <w:pPr>
        <w:bidi/>
        <w:jc w:val="right"/>
        <w:spacing w:after="140"/>
      </w:pPr>
      <w:r>
        <w:rPr>
          <w:sz w:val="24"/>
          <w:szCs w:val="24"/>
        </w:rPr>
        <w:t xml:space="preserve">الاستيراد والتصدير عملية إدارة مخاطر ومعلومات بقدر ما هي عملية بيع وشراء. الصفقة القوية تجمع بين منتج محدد، رمز HS صحيح، سوق مدروس، طرف موثوق، تكلفة وصول واقعية، عقد واضح، دفع قابل للتحكم، مستندات متطابقة، شحن مؤمّن، وتخليص مخطط مسبقاً. لا توجد قائمة واحدة تصلح لكل السلع، لكن المنهج ثابت: تحقق قبل أن تلتزم، وثّق قبل أن تدفع، وافحص قبل أن تستلم.</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الاستيراد والتصدير من وإلى سوريا 2026: الخطوات والوثائق والجمارك</dc:title>
  <dc:creator>Bsouria Editorial Team</dc:creator>
  <cp:lastModifiedBy>Bsouria</cp:lastModifiedBy>
  <dcterms:created xsi:type="dcterms:W3CDTF">2026-07-31T02:20:05Z</dcterms:created>
</cp:coreProperties>
</file>