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العقار في دمشق وريف دمشق 2026: كيف تختار المنطقة وتفحص الملكية قبل الشراء؟</w:t>
      </w:r>
    </w:p>
    <w:p>
      <w:pPr>
        <w:bidi/>
        <w:jc w:val="right"/>
      </w:pPr>
      <w:r>
        <w:rPr>
          <w:i/>
          <w:color w:val="64736B"/>
        </w:rPr>
        <w:t>Bsouria Editorial Team · 2026-07-28</w:t>
      </w:r>
    </w:p>
    <w:p>
      <w:pPr>
        <w:bidi/>
        <w:jc w:val="right"/>
        <w:spacing w:after="220"/>
      </w:pPr>
      <w:r>
        <w:rPr>
          <w:i/>
        </w:rPr>
        <w:t>مقارنة عملية بين دمشق وريفها: الخدمات، سهولة الوصول، السكن العائلي، الإيجار، الترميم، السجل العقاري والمخاطر التي يجب فحصها.</w:t>
      </w:r>
    </w:p>
    <w:p>
      <w:pPr>
        <w:bidi/>
        <w:jc w:val="right"/>
        <w:spacing w:after="140"/>
      </w:pPr>
      <w:r>
        <w:rPr>
          <w:sz w:val="24"/>
          <w:szCs w:val="24"/>
        </w:rPr>
        <w:t xml:space="preserve">عندما يقول شخص إنه يريد شراء بيت في دمشق، قد يقصد شقة قريبة من مركز المدينة، أو بيتاً عائلياً في ضاحية، أو عقاراً يحتاج ترميماً في ريف دمشق. هذه ليست خيارات متشابهة. المسافة على الخريطة قد تكون قصيرة، لكن الفرق في الخدمات، والازدحام، والوضع التنظيمي، وسهولة التسجيل، وكلفة الإصلاح قد يكون كبيراً.</w:t>
      </w:r>
    </w:p>
    <w:p>
      <w:pPr>
        <w:bidi/>
        <w:jc w:val="right"/>
        <w:spacing w:after="140"/>
      </w:pPr>
      <w:r>
        <w:rPr>
          <w:sz w:val="24"/>
          <w:szCs w:val="24"/>
        </w:rPr>
        <w:t xml:space="preserve">فكرة الدليل: لا نرشح حياً بعينه ولا ننشر أسعاراً سريعة التقادم. نساعدك على بناء مقارنة تناسب حياتك وميزانيتك ومستوى المخاطرة الذي تقبله.</w:t>
      </w:r>
    </w:p>
    <w:p>
      <w:pPr>
        <w:bidi/>
        <w:jc w:val="right"/>
        <w:spacing w:after="140"/>
      </w:pPr>
      <w:r>
        <w:rPr>
          <w:sz w:val="24"/>
          <w:szCs w:val="24"/>
        </w:rPr>
        <w:t xml:space="preserve">ابدأ من نمط حياتك لا من اسم الحي</w:t>
      </w:r>
    </w:p>
    <w:p>
      <w:pPr>
        <w:bidi/>
        <w:jc w:val="right"/>
        <w:spacing w:after="140"/>
      </w:pPr>
      <w:r>
        <w:rPr>
          <w:sz w:val="24"/>
          <w:szCs w:val="24"/>
        </w:rPr>
        <w:t xml:space="preserve">العائلة التي تحتاج مدارس وخدمات يومية قريبة ستقارن بطريقة مختلفة عن مستثمر يبحث عن شقة صغيرة للإيجار. اكتب أسبوعك الحقيقي: أين تعمل؟ كم مرة تحتاج إلى وسط المدينة؟ هل يوجد كبير سن يحتاج مصعداً؟ هل تعتمد على سيارة؟ هذا التمرين البسيط يمنعك من شراء عقار جميل لكنه متعب في الاستخدام اليومي.</w:t>
      </w:r>
    </w:p>
    <w:p>
      <w:pPr>
        <w:bidi/>
        <w:jc w:val="right"/>
        <w:spacing w:after="140"/>
      </w:pPr>
      <w:r>
        <w:rPr>
          <w:sz w:val="24"/>
          <w:szCs w:val="24"/>
        </w:rPr>
        <w:t xml:space="preserve">دمشق أم ريف دمشق؟</w:t>
      </w:r>
    </w:p>
    <w:p>
      <w:pPr>
        <w:bidi/>
        <w:jc w:val="right"/>
        <w:spacing w:after="140"/>
      </w:pPr>
      <w:r>
        <w:rPr>
          <w:sz w:val="24"/>
          <w:szCs w:val="24"/>
        </w:rPr>
        <w:t xml:space="preserve">دمشق غالباً أقرب إلى الوظائف والخدمات المركزية، لكن المساحة قد تكون أقل وكلفة الترميم والمواقف أعلى. ريف دمشق قد يمنح مساحة أكبر أو بناء أحدث، لكن الوصول والخدمات يختلفان كثيراً من منطقة لأخرى. لا تستخدم كلمة «الريف» كتصنيف واحد؛ افحص الطريق، النقل، المياه، الكهرباء، الإنترنت، المدارس، والأسواق في كل موقع.</w:t>
      </w:r>
    </w:p>
    <w:p>
      <w:pPr>
        <w:bidi/>
        <w:jc w:val="right"/>
        <w:spacing w:after="140"/>
      </w:pPr>
      <w:r>
        <w:rPr>
          <w:sz w:val="24"/>
          <w:szCs w:val="24"/>
        </w:rPr>
        <w:t xml:space="preserve">الموقع الدقيق أهم من اسم المنطقة</w:t>
      </w:r>
    </w:p>
    <w:p>
      <w:pPr>
        <w:bidi/>
        <w:jc w:val="right"/>
        <w:spacing w:after="140"/>
      </w:pPr>
      <w:r>
        <w:rPr>
          <w:sz w:val="24"/>
          <w:szCs w:val="24"/>
        </w:rPr>
        <w:t xml:space="preserve">زر العقار صباحاً ومساءً وفي يوم عمل. امشِ من الباب إلى الشارع الرئيسي. اسأل عن الضجيج، الصرف، تجمع المياه، المواقف، المصعد، ضغط المياه، وتواتر الصيانة. الفرق بين شارعين داخل المنطقة نفسها قد يغيّر قابلية السكن والإيجار وإعادة البيع.</w:t>
      </w:r>
    </w:p>
    <w:p>
      <w:pPr>
        <w:bidi/>
        <w:jc w:val="right"/>
        <w:spacing w:after="140"/>
      </w:pPr>
      <w:r>
        <w:rPr>
          <w:sz w:val="24"/>
          <w:szCs w:val="24"/>
        </w:rPr>
        <w:t xml:space="preserve">فحص الملكية والسجل</w:t>
      </w:r>
    </w:p>
    <w:p>
      <w:pPr>
        <w:bidi/>
        <w:jc w:val="right"/>
        <w:spacing w:after="140"/>
      </w:pPr>
      <w:r>
        <w:rPr>
          <w:sz w:val="24"/>
          <w:szCs w:val="24"/>
        </w:rPr>
        <w:t xml:space="preserve">اطلب قيداً عقارياً حديثاً وطابق اسم المالك ورقم العقار والحصة والإشارات مع الواقع. في ريف دمشق توجد ملفات تأثرت بالأضرار أو إعادة التكوين؛ أعلنت الجهات المختصة في 2026 إعادة تكوين آلاف الصحائف المتضررة في زملكا، كما توسعت خدمة القيد الإلكتروني إلى ريف دمشق عبر منصة أنجز. هذه التطورات مفيدة، لكنها لا تلغي الفحص المستقل لكل صفقة.</w:t>
      </w:r>
    </w:p>
    <w:p>
      <w:pPr>
        <w:bidi/>
        <w:jc w:val="right"/>
        <w:spacing w:after="140"/>
      </w:pPr>
      <w:r>
        <w:rPr>
          <w:sz w:val="24"/>
          <w:szCs w:val="24"/>
        </w:rPr>
        <w:t xml:space="preserve">حالة البناء والترميم</w:t>
      </w:r>
    </w:p>
    <w:p>
      <w:pPr>
        <w:bidi/>
        <w:jc w:val="right"/>
        <w:spacing w:after="140"/>
      </w:pPr>
      <w:r>
        <w:rPr>
          <w:sz w:val="24"/>
          <w:szCs w:val="24"/>
        </w:rPr>
        <w:t xml:space="preserve">في الأبنية القديمة، افحص الهيكل والرطوبة والسطح والتمديدات والمصعد والواجهة المشتركة. لا تنظر إلى الدهان الجديد فقط. اطلب تقديرين مكتوبين للترميم، وأضف احتياطياً للمفاجآت. إذا كان البناء يحتاج موافقات أو توجد إضافات غير مرخصة، أدخل زمن التسوية ومخاطرها في القرار.</w:t>
      </w:r>
    </w:p>
    <w:p>
      <w:pPr>
        <w:bidi/>
        <w:jc w:val="right"/>
        <w:spacing w:after="140"/>
      </w:pPr>
      <w:r>
        <w:rPr>
          <w:sz w:val="24"/>
          <w:szCs w:val="24"/>
        </w:rPr>
        <w:t xml:space="preserve">للاستثمار الإيجاري</w:t>
      </w:r>
    </w:p>
    <w:p>
      <w:pPr>
        <w:bidi/>
        <w:jc w:val="right"/>
        <w:spacing w:after="140"/>
      </w:pPr>
      <w:r>
        <w:rPr>
          <w:sz w:val="24"/>
          <w:szCs w:val="24"/>
        </w:rPr>
        <w:t xml:space="preserve">اسأل من هو المستأجر الواقعي، لا المستأجر المثالي. هل الطلب من عائلات، طلاب، موظفين، أم نشاط تجاري؟ احسب الصافي بعد الشغور والصيانة والإدارة والتجهيز. العقار القريب من خدمة حقيقية وسهل الوصول قد يتفوق على عقار أكبر في موقع أصعب.</w:t>
      </w:r>
    </w:p>
    <w:p>
      <w:pPr>
        <w:bidi/>
        <w:jc w:val="right"/>
        <w:spacing w:after="140"/>
      </w:pPr>
      <w:r>
        <w:rPr>
          <w:sz w:val="24"/>
          <w:szCs w:val="24"/>
        </w:rPr>
        <w:t xml:space="preserve">ورقة مقارنة من صفحة واحدة</w:t>
      </w:r>
    </w:p>
    <w:p>
      <w:pPr>
        <w:bidi/>
        <w:jc w:val="right"/>
        <w:spacing w:after="140"/>
      </w:pPr>
      <w:r>
        <w:rPr>
          <w:sz w:val="24"/>
          <w:szCs w:val="24"/>
        </w:rPr>
        <w:t xml:space="preserve">زمن الوصول الفعلي في ساعات الذروة.</w:t>
      </w:r>
    </w:p>
    <w:p>
      <w:pPr>
        <w:bidi/>
        <w:jc w:val="right"/>
        <w:spacing w:after="140"/>
      </w:pPr>
      <w:r>
        <w:rPr>
          <w:sz w:val="24"/>
          <w:szCs w:val="24"/>
        </w:rPr>
        <w:t xml:space="preserve">توفر الماء والكهرباء والإنترنت.</w:t>
      </w:r>
    </w:p>
    <w:p>
      <w:pPr>
        <w:bidi/>
        <w:jc w:val="right"/>
        <w:spacing w:after="140"/>
      </w:pPr>
      <w:r>
        <w:rPr>
          <w:sz w:val="24"/>
          <w:szCs w:val="24"/>
        </w:rPr>
        <w:t xml:space="preserve">الوضع القانوني وإمكانية التسجيل.</w:t>
      </w:r>
    </w:p>
    <w:p>
      <w:pPr>
        <w:bidi/>
        <w:jc w:val="right"/>
        <w:spacing w:after="140"/>
      </w:pPr>
      <w:r>
        <w:rPr>
          <w:sz w:val="24"/>
          <w:szCs w:val="24"/>
        </w:rPr>
        <w:t xml:space="preserve">كلفة الإصلاح خلال أول سنة.</w:t>
      </w:r>
    </w:p>
    <w:p>
      <w:pPr>
        <w:bidi/>
        <w:jc w:val="right"/>
        <w:spacing w:after="140"/>
      </w:pPr>
      <w:r>
        <w:rPr>
          <w:sz w:val="24"/>
          <w:szCs w:val="24"/>
        </w:rPr>
        <w:t xml:space="preserve">الطلب الإيجاري المتوقع.</w:t>
      </w:r>
    </w:p>
    <w:p>
      <w:pPr>
        <w:bidi/>
        <w:jc w:val="right"/>
        <w:spacing w:after="140"/>
      </w:pPr>
      <w:r>
        <w:rPr>
          <w:sz w:val="24"/>
          <w:szCs w:val="24"/>
        </w:rPr>
        <w:t xml:space="preserve">سهولة إعادة البيع.</w:t>
      </w:r>
    </w:p>
    <w:p>
      <w:pPr>
        <w:bidi/>
        <w:jc w:val="right"/>
        <w:spacing w:after="140"/>
      </w:pPr>
      <w:r>
        <w:rPr>
          <w:sz w:val="24"/>
          <w:szCs w:val="24"/>
        </w:rPr>
        <w:t xml:space="preserve">الضجيج والمواقف والمصعد.</w:t>
      </w:r>
    </w:p>
    <w:p>
      <w:pPr>
        <w:bidi/>
        <w:jc w:val="right"/>
        <w:spacing w:after="140"/>
      </w:pPr>
      <w:r>
        <w:rPr>
          <w:sz w:val="24"/>
          <w:szCs w:val="24"/>
        </w:rPr>
        <w:t xml:space="preserve">مخاطر التنظيم أو الإشغال.</w:t>
      </w:r>
    </w:p>
    <w:p>
      <w:pPr>
        <w:bidi/>
        <w:jc w:val="right"/>
        <w:spacing w:after="140"/>
      </w:pPr>
      <w:r>
        <w:rPr>
          <w:sz w:val="24"/>
          <w:szCs w:val="24"/>
        </w:rPr>
        <w:t xml:space="preserve">أسئلة اسألها أثناء المعاينة</w:t>
      </w:r>
    </w:p>
    <w:p>
      <w:pPr>
        <w:bidi/>
        <w:jc w:val="right"/>
        <w:spacing w:after="140"/>
      </w:pPr>
      <w:r>
        <w:rPr>
          <w:sz w:val="24"/>
          <w:szCs w:val="24"/>
        </w:rPr>
        <w:t xml:space="preserve">من يدير البناء وما قيمة المصروف الشهري؟</w:t>
      </w:r>
    </w:p>
    <w:p>
      <w:pPr>
        <w:bidi/>
        <w:jc w:val="right"/>
        <w:spacing w:after="140"/>
      </w:pPr>
      <w:r>
        <w:rPr>
          <w:sz w:val="24"/>
          <w:szCs w:val="24"/>
        </w:rPr>
        <w:t xml:space="preserve">متى أجريت آخر صيانة للسقف والمصعد والتمديدات؟</w:t>
      </w:r>
    </w:p>
    <w:p>
      <w:pPr>
        <w:bidi/>
        <w:jc w:val="right"/>
        <w:spacing w:after="140"/>
      </w:pPr>
      <w:r>
        <w:rPr>
          <w:sz w:val="24"/>
          <w:szCs w:val="24"/>
        </w:rPr>
        <w:t xml:space="preserve">هل توجد نزاعات أو إشغالات أو عقود إيجار قائمة؟</w:t>
      </w:r>
    </w:p>
    <w:p>
      <w:pPr>
        <w:bidi/>
        <w:jc w:val="right"/>
        <w:spacing w:after="140"/>
      </w:pPr>
      <w:r>
        <w:rPr>
          <w:sz w:val="24"/>
          <w:szCs w:val="24"/>
        </w:rPr>
        <w:t xml:space="preserve">هل المساحة الفعلية مطابقة للقيد والمخطط؟</w:t>
      </w:r>
    </w:p>
    <w:p>
      <w:pPr>
        <w:bidi/>
        <w:jc w:val="right"/>
        <w:spacing w:after="140"/>
      </w:pPr>
      <w:r>
        <w:rPr>
          <w:sz w:val="24"/>
          <w:szCs w:val="24"/>
        </w:rPr>
        <w:t xml:space="preserve">ما الخدمات التي تنقطع فعلياً وكم مرة؟</w:t>
      </w:r>
    </w:p>
    <w:p>
      <w:pPr>
        <w:bidi/>
        <w:jc w:val="right"/>
        <w:spacing w:after="140"/>
      </w:pPr>
      <w:r>
        <w:rPr>
          <w:sz w:val="24"/>
          <w:szCs w:val="24"/>
        </w:rPr>
        <w:t xml:space="preserve">لماذا يبيع المالك الآن؟</w:t>
      </w:r>
    </w:p>
    <w:p>
      <w:pPr>
        <w:bidi/>
        <w:jc w:val="right"/>
        <w:spacing w:after="140"/>
      </w:pPr>
      <w:r>
        <w:rPr>
          <w:sz w:val="24"/>
          <w:szCs w:val="24"/>
        </w:rPr>
        <w:t xml:space="preserve">مصادر ومراجع</w:t>
      </w:r>
    </w:p>
    <w:p>
      <w:pPr>
        <w:bidi/>
        <w:jc w:val="right"/>
        <w:spacing w:after="140"/>
      </w:pPr>
      <w:r>
        <w:rPr>
          <w:sz w:val="24"/>
          <w:szCs w:val="24"/>
        </w:rPr>
        <w:t xml:space="preserve">خدمة القيد العقاري الإلكتروني في ريف دمشق وحمص</w:t>
      </w:r>
    </w:p>
    <w:p>
      <w:pPr>
        <w:bidi/>
        <w:jc w:val="right"/>
        <w:spacing w:after="140"/>
      </w:pPr>
      <w:r>
        <w:rPr>
          <w:sz w:val="24"/>
          <w:szCs w:val="24"/>
        </w:rPr>
        <w:t xml:space="preserve">إعادة تكوين صحائف عقارية متضررة في زملكا</w:t>
      </w:r>
    </w:p>
    <w:p>
      <w:pPr>
        <w:bidi/>
        <w:jc w:val="right"/>
        <w:spacing w:after="140"/>
      </w:pPr>
      <w:r>
        <w:rPr>
          <w:sz w:val="24"/>
          <w:szCs w:val="24"/>
        </w:rPr>
        <w:t xml:space="preserve">تقييم البنك الدولي لأضرار وإعادة إعمار سوريا</w:t>
      </w:r>
    </w:p>
    <w:p>
      <w:pPr>
        <w:bidi/>
        <w:jc w:val="right"/>
        <w:spacing w:after="140"/>
      </w:pPr>
      <w:r>
        <w:rPr>
          <w:sz w:val="24"/>
          <w:szCs w:val="24"/>
        </w:rPr>
        <w:t xml:space="preserve">روابط داخلية مفيدة</w:t>
      </w:r>
    </w:p>
    <w:p>
      <w:pPr>
        <w:bidi/>
        <w:jc w:val="right"/>
        <w:spacing w:after="140"/>
      </w:pPr>
      <w:r>
        <w:rPr>
          <w:sz w:val="24"/>
          <w:szCs w:val="24"/>
        </w:rPr>
        <w:t xml:space="preserve">دليل الاستثمار العقاري العام</w:t>
      </w:r>
    </w:p>
    <w:p>
      <w:pPr>
        <w:bidi/>
        <w:jc w:val="right"/>
        <w:spacing w:after="140"/>
      </w:pPr>
      <w:r>
        <w:rPr>
          <w:sz w:val="24"/>
          <w:szCs w:val="24"/>
        </w:rPr>
        <w:t xml:space="preserve">مقارنة المدن العقارية في سوريا</w:t>
      </w:r>
    </w:p>
    <w:p>
      <w:pPr>
        <w:bidi/>
        <w:jc w:val="right"/>
        <w:spacing w:after="140"/>
      </w:pPr>
      <w:r>
        <w:rPr>
          <w:sz w:val="24"/>
          <w:szCs w:val="24"/>
        </w:rPr>
        <w:t xml:space="preserve">دليل الضرائب والرسوم</w:t>
      </w:r>
    </w:p>
    <w:p>
      <w:pPr>
        <w:bidi/>
        <w:jc w:val="right"/>
        <w:spacing w:after="140"/>
      </w:pPr>
      <w:r>
        <w:rPr>
          <w:sz w:val="24"/>
          <w:szCs w:val="24"/>
        </w:rPr>
        <w:t xml:space="preserve">دليل الأعمال</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العقار في دمشق وريف دمشق 2026: كيف تختار المنطقة وتفحص الملكية قبل الشراء؟</dc:title>
  <dc:creator>Bsouria Editorial Team</dc:creator>
  <cp:lastModifiedBy>Bsouria</cp:lastModifiedBy>
  <dcterms:created xsi:type="dcterms:W3CDTF">2026-09-15T14:26:59Z</dcterms:created>
</cp:coreProperties>
</file>